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60BC5F" w14:textId="3EA04A7C" w:rsidR="00470877" w:rsidRDefault="000525AB" w:rsidP="00470877">
      <w:pPr>
        <w:spacing w:after="0"/>
        <w:jc w:val="center"/>
        <w:rPr>
          <w:b/>
          <w:bCs/>
          <w:sz w:val="32"/>
          <w:szCs w:val="32"/>
        </w:rPr>
      </w:pPr>
      <w:r w:rsidRPr="000525AB">
        <w:rPr>
          <w:b/>
          <w:bCs/>
          <w:sz w:val="32"/>
          <w:szCs w:val="32"/>
          <w:highlight w:val="yellow"/>
        </w:rPr>
        <w:t>[DRAFT 5/13/24]</w:t>
      </w:r>
      <w:r>
        <w:rPr>
          <w:b/>
          <w:bCs/>
          <w:sz w:val="32"/>
          <w:szCs w:val="32"/>
        </w:rPr>
        <w:t xml:space="preserve"> </w:t>
      </w:r>
      <w:r w:rsidR="00BB3B8B" w:rsidRPr="001E7C24">
        <w:rPr>
          <w:b/>
          <w:bCs/>
          <w:sz w:val="32"/>
          <w:szCs w:val="32"/>
        </w:rPr>
        <w:t>Appendix E</w:t>
      </w:r>
    </w:p>
    <w:p w14:paraId="6702F430" w14:textId="0A5CDB96" w:rsidR="00B44BB7" w:rsidRPr="001E7C24" w:rsidRDefault="00D81A5B" w:rsidP="00470877">
      <w:pPr>
        <w:spacing w:after="0"/>
        <w:jc w:val="center"/>
        <w:rPr>
          <w:b/>
          <w:bCs/>
          <w:sz w:val="32"/>
          <w:szCs w:val="32"/>
        </w:rPr>
      </w:pPr>
      <w:r w:rsidRPr="001E7C24">
        <w:rPr>
          <w:b/>
          <w:bCs/>
          <w:sz w:val="32"/>
          <w:szCs w:val="32"/>
        </w:rPr>
        <w:t xml:space="preserve">Title VI </w:t>
      </w:r>
      <w:r w:rsidR="00507546" w:rsidRPr="001E7C24">
        <w:rPr>
          <w:b/>
          <w:bCs/>
          <w:sz w:val="32"/>
          <w:szCs w:val="32"/>
        </w:rPr>
        <w:t>Language Access Plan</w:t>
      </w:r>
    </w:p>
    <w:p w14:paraId="1582BD15" w14:textId="065B5527" w:rsidR="00DC3054" w:rsidRDefault="00DC3054" w:rsidP="00470877">
      <w:pPr>
        <w:spacing w:before="240" w:after="0"/>
        <w:jc w:val="both"/>
      </w:pPr>
      <w:r>
        <w:t>In compliance with Title VI of the Civil Rights Act of 1964 and Executive Order 13166, “Improving Access to Services for Persons with Limited English Proficiency”, the Mount Ascutney Regional Commission (MARC) has established the following L</w:t>
      </w:r>
      <w:r w:rsidR="00603ABD">
        <w:t xml:space="preserve">anguage </w:t>
      </w:r>
      <w:r>
        <w:t>A</w:t>
      </w:r>
      <w:r w:rsidR="00603ABD">
        <w:t xml:space="preserve">ccess </w:t>
      </w:r>
      <w:r>
        <w:t>P</w:t>
      </w:r>
      <w:r w:rsidR="00603ABD">
        <w:t>lan</w:t>
      </w:r>
      <w:r>
        <w:t xml:space="preserve"> to ensure that individuals with limited English proficiency (LEP) may access all resources and services provided by our agencies. An “LEP individual” is defined as “an individual who does not speak English as their primary language and who has a limited ability to read, speak, write, or understand English.”</w:t>
      </w:r>
    </w:p>
    <w:p w14:paraId="384BDF8E" w14:textId="77777777" w:rsidR="00DC3054" w:rsidRDefault="00DC3054" w:rsidP="00775DB5">
      <w:pPr>
        <w:spacing w:after="0"/>
        <w:jc w:val="both"/>
      </w:pPr>
    </w:p>
    <w:p w14:paraId="3210F1BC" w14:textId="77777777" w:rsidR="00790593" w:rsidRDefault="000809B5" w:rsidP="00790593">
      <w:pPr>
        <w:spacing w:after="0"/>
        <w:jc w:val="both"/>
      </w:pPr>
      <w:r>
        <w:t xml:space="preserve">The purpose of this plan is to establish strategies for interacting with and providing services to LEP individuals </w:t>
      </w:r>
      <w:proofErr w:type="gramStart"/>
      <w:r>
        <w:t>in order to</w:t>
      </w:r>
      <w:proofErr w:type="gramEnd"/>
      <w:r>
        <w:t xml:space="preserve"> ensure equity and inclusion across beneficiaries.</w:t>
      </w:r>
      <w:r w:rsidR="00790593">
        <w:t xml:space="preserve"> To prepare for the development of this plan, we conducted a Four-Factor Analysis which balanced</w:t>
      </w:r>
    </w:p>
    <w:p w14:paraId="4F16881F" w14:textId="77777777" w:rsidR="00790593" w:rsidRDefault="00790593" w:rsidP="00790593">
      <w:pPr>
        <w:spacing w:after="0"/>
        <w:jc w:val="both"/>
      </w:pPr>
      <w:r>
        <w:t>the following factors:</w:t>
      </w:r>
    </w:p>
    <w:p w14:paraId="2E70EA66" w14:textId="44FA1569" w:rsidR="00790593" w:rsidRDefault="00790593" w:rsidP="00790593">
      <w:pPr>
        <w:pStyle w:val="ListParagraph"/>
        <w:numPr>
          <w:ilvl w:val="0"/>
          <w:numId w:val="10"/>
        </w:numPr>
        <w:spacing w:after="0"/>
        <w:jc w:val="both"/>
      </w:pPr>
      <w:r>
        <w:t xml:space="preserve">The number or proportion of LEP persons served or encountered in the eligible service </w:t>
      </w:r>
      <w:r w:rsidR="000F3376">
        <w:t>population.</w:t>
      </w:r>
    </w:p>
    <w:p w14:paraId="3CDD1C6D" w14:textId="4B003749" w:rsidR="00790593" w:rsidRDefault="00790593" w:rsidP="00790593">
      <w:pPr>
        <w:pStyle w:val="ListParagraph"/>
        <w:numPr>
          <w:ilvl w:val="0"/>
          <w:numId w:val="10"/>
        </w:numPr>
        <w:spacing w:after="0"/>
        <w:jc w:val="both"/>
      </w:pPr>
      <w:r>
        <w:t xml:space="preserve">The frequency with which the LEP </w:t>
      </w:r>
      <w:r w:rsidR="000F3376">
        <w:t>people</w:t>
      </w:r>
      <w:r>
        <w:t xml:space="preserve"> </w:t>
      </w:r>
      <w:proofErr w:type="gramStart"/>
      <w:r>
        <w:t>come into contact with</w:t>
      </w:r>
      <w:proofErr w:type="gramEnd"/>
      <w:r>
        <w:t xml:space="preserve"> the </w:t>
      </w:r>
      <w:r w:rsidR="000F3376">
        <w:t>agency.</w:t>
      </w:r>
    </w:p>
    <w:p w14:paraId="0998657B" w14:textId="5B904067" w:rsidR="00790593" w:rsidRDefault="00790593" w:rsidP="00790593">
      <w:pPr>
        <w:pStyle w:val="ListParagraph"/>
        <w:numPr>
          <w:ilvl w:val="0"/>
          <w:numId w:val="10"/>
        </w:numPr>
        <w:spacing w:after="0"/>
        <w:jc w:val="both"/>
      </w:pPr>
      <w:r>
        <w:t xml:space="preserve">The nature and importance of the program, activity, or service provided by the </w:t>
      </w:r>
      <w:r w:rsidR="000F3376">
        <w:t>agency.</w:t>
      </w:r>
    </w:p>
    <w:p w14:paraId="59F10AF6" w14:textId="38B0135B" w:rsidR="000809B5" w:rsidRDefault="00790593" w:rsidP="00790593">
      <w:pPr>
        <w:pStyle w:val="ListParagraph"/>
        <w:numPr>
          <w:ilvl w:val="0"/>
          <w:numId w:val="10"/>
        </w:numPr>
        <w:spacing w:after="0"/>
        <w:jc w:val="both"/>
      </w:pPr>
      <w:r>
        <w:t>The resources available and costs to the recipient.</w:t>
      </w:r>
      <w:r>
        <w:cr/>
      </w:r>
    </w:p>
    <w:p w14:paraId="7D480F23" w14:textId="6E5A9786" w:rsidR="00603996" w:rsidRDefault="00603996" w:rsidP="00603996">
      <w:pPr>
        <w:spacing w:after="0"/>
        <w:jc w:val="both"/>
        <w:rPr>
          <w:b/>
          <w:bCs/>
          <w:u w:val="single"/>
        </w:rPr>
      </w:pPr>
      <w:r>
        <w:rPr>
          <w:b/>
          <w:bCs/>
          <w:u w:val="single"/>
        </w:rPr>
        <w:t>Persons Charged with Implementing the Plan</w:t>
      </w:r>
    </w:p>
    <w:p w14:paraId="0A85F447" w14:textId="2843B750" w:rsidR="00603996" w:rsidRDefault="00603996" w:rsidP="007E51EB">
      <w:pPr>
        <w:spacing w:before="240" w:after="0"/>
        <w:jc w:val="both"/>
      </w:pPr>
      <w:r>
        <w:t xml:space="preserve">The Title VI Coordinator will be responsible for overseeing the implementation of this </w:t>
      </w:r>
      <w:r w:rsidR="007E51EB">
        <w:t xml:space="preserve">plan. In addition to their oversight duties, the Title VI Coordinator will be charged with maintaining and updating this plan as the need for changes arises. The Title VI </w:t>
      </w:r>
      <w:r w:rsidR="00240DAC">
        <w:t xml:space="preserve">Coordinator </w:t>
      </w:r>
      <w:r w:rsidR="007E51EB">
        <w:t xml:space="preserve">will report to the Executive Director and will need to coordinate with other appropriate staff </w:t>
      </w:r>
      <w:proofErr w:type="gramStart"/>
      <w:r w:rsidR="007E51EB">
        <w:t>in order to</w:t>
      </w:r>
      <w:proofErr w:type="gramEnd"/>
      <w:r w:rsidR="007E51EB">
        <w:t xml:space="preserve"> carry out the directives established by this plan.</w:t>
      </w:r>
    </w:p>
    <w:p w14:paraId="35E2D2C1" w14:textId="77777777" w:rsidR="002D102B" w:rsidRPr="008670A5" w:rsidRDefault="002D102B" w:rsidP="002D102B">
      <w:pPr>
        <w:spacing w:before="240" w:after="0"/>
        <w:jc w:val="both"/>
        <w:rPr>
          <w:b/>
          <w:bCs/>
          <w:u w:val="single"/>
        </w:rPr>
      </w:pPr>
      <w:r w:rsidRPr="008670A5">
        <w:rPr>
          <w:b/>
          <w:bCs/>
          <w:u w:val="single"/>
        </w:rPr>
        <w:t>Four Factor Analysis</w:t>
      </w:r>
    </w:p>
    <w:p w14:paraId="59BBFB6C" w14:textId="77777777" w:rsidR="002D102B" w:rsidRDefault="002D102B" w:rsidP="002D102B">
      <w:pPr>
        <w:spacing w:before="240" w:after="0"/>
        <w:jc w:val="both"/>
      </w:pPr>
      <w:r>
        <w:t>The USDOT guidance outlines four factors that recipients should apply to the various kinds of contacts they have with the public to assess language needs and decide what reasonable steps they should take to ensure meaningful access for LEP persons:</w:t>
      </w:r>
    </w:p>
    <w:p w14:paraId="1BA938C0" w14:textId="77777777" w:rsidR="002D102B" w:rsidRDefault="002D102B" w:rsidP="002D102B">
      <w:pPr>
        <w:pStyle w:val="ListParagraph"/>
        <w:numPr>
          <w:ilvl w:val="0"/>
          <w:numId w:val="8"/>
        </w:numPr>
        <w:spacing w:before="240" w:after="0"/>
        <w:jc w:val="both"/>
      </w:pPr>
      <w:r>
        <w:t>The number and proportion of LEP persons eligible to be served or likely to be encountered by a program, activity, or service of the recipient or grantee.</w:t>
      </w:r>
    </w:p>
    <w:p w14:paraId="45F2E169" w14:textId="77777777" w:rsidR="002D102B" w:rsidRDefault="002D102B" w:rsidP="002D102B">
      <w:pPr>
        <w:pStyle w:val="ListParagraph"/>
        <w:numPr>
          <w:ilvl w:val="0"/>
          <w:numId w:val="8"/>
        </w:numPr>
        <w:spacing w:before="240" w:after="0"/>
        <w:jc w:val="both"/>
      </w:pPr>
      <w:r>
        <w:t xml:space="preserve">The frequency with which LEP individuals </w:t>
      </w:r>
      <w:proofErr w:type="gramStart"/>
      <w:r>
        <w:t>come in contact with</w:t>
      </w:r>
      <w:proofErr w:type="gramEnd"/>
      <w:r>
        <w:t xml:space="preserve"> the program.</w:t>
      </w:r>
    </w:p>
    <w:p w14:paraId="11BE53D0" w14:textId="77777777" w:rsidR="002D102B" w:rsidRDefault="002D102B" w:rsidP="002D102B">
      <w:pPr>
        <w:pStyle w:val="ListParagraph"/>
        <w:numPr>
          <w:ilvl w:val="0"/>
          <w:numId w:val="8"/>
        </w:numPr>
        <w:spacing w:before="240" w:after="0"/>
        <w:jc w:val="both"/>
      </w:pPr>
      <w:r>
        <w:lastRenderedPageBreak/>
        <w:t>The nature and importance of the program, activity, or service provided by the recipient to the LEP community.</w:t>
      </w:r>
    </w:p>
    <w:p w14:paraId="4DA1FDCC" w14:textId="77777777" w:rsidR="002D102B" w:rsidRDefault="002D102B" w:rsidP="002D102B">
      <w:pPr>
        <w:pStyle w:val="ListParagraph"/>
        <w:numPr>
          <w:ilvl w:val="0"/>
          <w:numId w:val="8"/>
        </w:numPr>
        <w:spacing w:before="240" w:after="0"/>
        <w:jc w:val="both"/>
      </w:pPr>
      <w:r>
        <w:t>The resources available to the MARC and overall cost.</w:t>
      </w:r>
    </w:p>
    <w:p w14:paraId="52FBDC47" w14:textId="2AFBB68D" w:rsidR="004147F4" w:rsidRDefault="002D102B" w:rsidP="002D102B">
      <w:pPr>
        <w:spacing w:before="240" w:after="0"/>
        <w:jc w:val="both"/>
      </w:pPr>
      <w:r>
        <w:rPr>
          <w:b/>
          <w:bCs/>
        </w:rPr>
        <w:t xml:space="preserve">Factor 1: The proportion and number of LEP persons in the MARC region is very small. </w:t>
      </w:r>
      <w:r>
        <w:t xml:space="preserve">The 2018-2022 American Community Survey estimates that the percentage of households with limited English is 1.8%. </w:t>
      </w:r>
      <w:r w:rsidR="004147F4">
        <w:t xml:space="preserve">The most prevalent languages </w:t>
      </w:r>
      <w:r w:rsidR="00123C36">
        <w:t xml:space="preserve">spoken </w:t>
      </w:r>
      <w:r w:rsidR="0069216E">
        <w:t>are Spanish (</w:t>
      </w:r>
      <w:r w:rsidR="00BC15B6">
        <w:t xml:space="preserve">5% of households in the MARC </w:t>
      </w:r>
      <w:r w:rsidR="005D03CE">
        <w:t>region) and “Other Indo-European” (</w:t>
      </w:r>
      <w:r w:rsidR="00123C36">
        <w:t>1.4</w:t>
      </w:r>
      <w:r w:rsidR="006D560C">
        <w:t xml:space="preserve">%). </w:t>
      </w:r>
      <w:r w:rsidR="004147F4">
        <w:t>See Table 4 from the full Title VI Plan below</w:t>
      </w:r>
      <w:r w:rsidR="00236015">
        <w:t>:</w:t>
      </w:r>
    </w:p>
    <w:p w14:paraId="50C2664B" w14:textId="77777777" w:rsidR="006D560C" w:rsidRDefault="006D560C" w:rsidP="002D102B">
      <w:pPr>
        <w:spacing w:before="240" w:after="0"/>
        <w:jc w:val="both"/>
      </w:pPr>
    </w:p>
    <w:p w14:paraId="27C27914" w14:textId="77777777" w:rsidR="004147F4" w:rsidRDefault="004147F4" w:rsidP="006D560C">
      <w:pPr>
        <w:spacing w:after="120"/>
        <w:jc w:val="both"/>
        <w:rPr>
          <w:rFonts w:asciiTheme="minorHAnsi" w:hAnsiTheme="minorHAnsi" w:cstheme="minorHAnsi"/>
          <w:b/>
          <w:bCs/>
          <w:sz w:val="20"/>
          <w:szCs w:val="20"/>
        </w:rPr>
      </w:pPr>
      <w:r>
        <w:rPr>
          <w:rFonts w:asciiTheme="minorHAnsi" w:hAnsiTheme="minorHAnsi" w:cstheme="minorHAnsi"/>
          <w:b/>
          <w:bCs/>
          <w:sz w:val="20"/>
          <w:szCs w:val="20"/>
        </w:rPr>
        <w:t>Table 4: Limited-English Households in the Mount Ascutney Region</w:t>
      </w:r>
    </w:p>
    <w:tbl>
      <w:tblPr>
        <w:tblStyle w:val="GridTable4-Accent6"/>
        <w:tblpPr w:leftFromText="180" w:rightFromText="180" w:vertAnchor="text" w:tblpX="80" w:tblpY="1"/>
        <w:tblW w:w="9985" w:type="dxa"/>
        <w:tblLayout w:type="fixed"/>
        <w:tblLook w:val="04A0" w:firstRow="1" w:lastRow="0" w:firstColumn="1" w:lastColumn="0" w:noHBand="0" w:noVBand="1"/>
      </w:tblPr>
      <w:tblGrid>
        <w:gridCol w:w="1440"/>
        <w:gridCol w:w="900"/>
        <w:gridCol w:w="810"/>
        <w:gridCol w:w="810"/>
        <w:gridCol w:w="990"/>
        <w:gridCol w:w="900"/>
        <w:gridCol w:w="810"/>
        <w:gridCol w:w="990"/>
        <w:gridCol w:w="720"/>
        <w:gridCol w:w="810"/>
        <w:gridCol w:w="805"/>
      </w:tblGrid>
      <w:tr w:rsidR="006D560C" w:rsidRPr="009A66CE" w14:paraId="38CA78F6" w14:textId="77777777" w:rsidTr="1196F8E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6AABC76F" w14:textId="77777777" w:rsidR="004147F4" w:rsidRPr="009A66CE" w:rsidRDefault="004147F4" w:rsidP="006D560C">
            <w:pPr>
              <w:spacing w:after="0"/>
              <w:rPr>
                <w:rFonts w:asciiTheme="minorHAnsi" w:hAnsiTheme="minorHAnsi" w:cstheme="minorHAnsi"/>
                <w:b w:val="0"/>
                <w:bCs w:val="0"/>
                <w:color w:val="000000"/>
                <w:sz w:val="16"/>
                <w:szCs w:val="16"/>
              </w:rPr>
            </w:pPr>
          </w:p>
        </w:tc>
        <w:tc>
          <w:tcPr>
            <w:tcW w:w="900" w:type="dxa"/>
            <w:hideMark/>
          </w:tcPr>
          <w:p w14:paraId="5B0EDEFD"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Only English</w:t>
            </w:r>
          </w:p>
        </w:tc>
        <w:tc>
          <w:tcPr>
            <w:tcW w:w="810" w:type="dxa"/>
            <w:hideMark/>
          </w:tcPr>
          <w:p w14:paraId="648D7ECD"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Spanish</w:t>
            </w:r>
          </w:p>
        </w:tc>
        <w:tc>
          <w:tcPr>
            <w:tcW w:w="810" w:type="dxa"/>
            <w:hideMark/>
          </w:tcPr>
          <w:p w14:paraId="23467815"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Spanish</w:t>
            </w:r>
          </w:p>
        </w:tc>
        <w:tc>
          <w:tcPr>
            <w:tcW w:w="990" w:type="dxa"/>
            <w:hideMark/>
          </w:tcPr>
          <w:p w14:paraId="61798FE6"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Other Indo-European</w:t>
            </w:r>
          </w:p>
        </w:tc>
        <w:tc>
          <w:tcPr>
            <w:tcW w:w="900" w:type="dxa"/>
            <w:hideMark/>
          </w:tcPr>
          <w:p w14:paraId="0F925555"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Indo-European</w:t>
            </w:r>
          </w:p>
        </w:tc>
        <w:tc>
          <w:tcPr>
            <w:tcW w:w="810" w:type="dxa"/>
            <w:hideMark/>
          </w:tcPr>
          <w:p w14:paraId="7BE04B22"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Asian/ Pacific Island</w:t>
            </w:r>
          </w:p>
        </w:tc>
        <w:tc>
          <w:tcPr>
            <w:tcW w:w="990" w:type="dxa"/>
            <w:hideMark/>
          </w:tcPr>
          <w:p w14:paraId="66AF4C76"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Asian/ Pacific Island</w:t>
            </w:r>
          </w:p>
        </w:tc>
        <w:tc>
          <w:tcPr>
            <w:tcW w:w="720" w:type="dxa"/>
            <w:hideMark/>
          </w:tcPr>
          <w:p w14:paraId="6E154778"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 xml:space="preserve">Other </w:t>
            </w:r>
          </w:p>
        </w:tc>
        <w:tc>
          <w:tcPr>
            <w:tcW w:w="810" w:type="dxa"/>
            <w:hideMark/>
          </w:tcPr>
          <w:p w14:paraId="4163C96B"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1F2AFF">
              <w:rPr>
                <w:rFonts w:asciiTheme="minorHAnsi" w:hAnsiTheme="minorHAnsi" w:cstheme="minorHAnsi"/>
                <w:sz w:val="16"/>
                <w:szCs w:val="16"/>
              </w:rPr>
              <w:t>Limited-English Other</w:t>
            </w:r>
          </w:p>
        </w:tc>
        <w:tc>
          <w:tcPr>
            <w:tcW w:w="805" w:type="dxa"/>
            <w:hideMark/>
          </w:tcPr>
          <w:p w14:paraId="2C32ED68" w14:textId="77777777" w:rsidR="004147F4" w:rsidRPr="001F2AFF" w:rsidRDefault="004147F4" w:rsidP="006D560C">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Pr>
                <w:rFonts w:asciiTheme="minorHAnsi" w:hAnsiTheme="minorHAnsi" w:cstheme="minorHAnsi"/>
                <w:sz w:val="16"/>
                <w:szCs w:val="16"/>
              </w:rPr>
              <w:t xml:space="preserve">All </w:t>
            </w:r>
            <w:r w:rsidRPr="001F2AFF">
              <w:rPr>
                <w:rFonts w:asciiTheme="minorHAnsi" w:hAnsiTheme="minorHAnsi" w:cstheme="minorHAnsi"/>
                <w:sz w:val="16"/>
                <w:szCs w:val="16"/>
              </w:rPr>
              <w:t>Limited-English % of Total</w:t>
            </w:r>
          </w:p>
        </w:tc>
      </w:tr>
      <w:tr w:rsidR="006D560C" w:rsidRPr="00B07050" w14:paraId="73FD8808"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4A8F4876"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Andover</w:t>
            </w:r>
          </w:p>
        </w:tc>
        <w:tc>
          <w:tcPr>
            <w:tcW w:w="900" w:type="dxa"/>
            <w:noWrap/>
            <w:hideMark/>
          </w:tcPr>
          <w:p w14:paraId="75DBC190"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589</w:t>
            </w:r>
          </w:p>
        </w:tc>
        <w:tc>
          <w:tcPr>
            <w:tcW w:w="810" w:type="dxa"/>
            <w:noWrap/>
            <w:hideMark/>
          </w:tcPr>
          <w:p w14:paraId="0A9DA455"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810" w:type="dxa"/>
            <w:noWrap/>
            <w:hideMark/>
          </w:tcPr>
          <w:p w14:paraId="5CB5FD76"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990" w:type="dxa"/>
            <w:noWrap/>
            <w:hideMark/>
          </w:tcPr>
          <w:p w14:paraId="4CC974A1"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900" w:type="dxa"/>
            <w:noWrap/>
            <w:hideMark/>
          </w:tcPr>
          <w:p w14:paraId="678C1961"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810" w:type="dxa"/>
            <w:noWrap/>
            <w:hideMark/>
          </w:tcPr>
          <w:p w14:paraId="04B696B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6BC1140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692AC5DB"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28F55713"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671A38AF"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w:t>
            </w:r>
          </w:p>
        </w:tc>
      </w:tr>
      <w:tr w:rsidR="004147F4" w:rsidRPr="00B07050" w14:paraId="48C2F118"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6058A1C7"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Baltimore</w:t>
            </w:r>
          </w:p>
        </w:tc>
        <w:tc>
          <w:tcPr>
            <w:tcW w:w="900" w:type="dxa"/>
            <w:noWrap/>
            <w:hideMark/>
          </w:tcPr>
          <w:p w14:paraId="4343275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334</w:t>
            </w:r>
          </w:p>
        </w:tc>
        <w:tc>
          <w:tcPr>
            <w:tcW w:w="810" w:type="dxa"/>
            <w:noWrap/>
            <w:hideMark/>
          </w:tcPr>
          <w:p w14:paraId="0248D22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3EB2053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E7E1466"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w:t>
            </w:r>
          </w:p>
        </w:tc>
        <w:tc>
          <w:tcPr>
            <w:tcW w:w="900" w:type="dxa"/>
            <w:noWrap/>
            <w:hideMark/>
          </w:tcPr>
          <w:p w14:paraId="55E1779A"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w:t>
            </w:r>
          </w:p>
        </w:tc>
        <w:tc>
          <w:tcPr>
            <w:tcW w:w="810" w:type="dxa"/>
            <w:noWrap/>
            <w:hideMark/>
          </w:tcPr>
          <w:p w14:paraId="45B63406"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79F6A54A"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0630034B"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AFB0E03"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0C558B0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0.6%</w:t>
            </w:r>
          </w:p>
        </w:tc>
      </w:tr>
      <w:tr w:rsidR="006D560C" w:rsidRPr="00B07050" w14:paraId="3B3F9C24"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79A7FAFC"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Cavendish</w:t>
            </w:r>
          </w:p>
        </w:tc>
        <w:tc>
          <w:tcPr>
            <w:tcW w:w="900" w:type="dxa"/>
            <w:noWrap/>
            <w:hideMark/>
          </w:tcPr>
          <w:p w14:paraId="3C548A83"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1,190</w:t>
            </w:r>
          </w:p>
        </w:tc>
        <w:tc>
          <w:tcPr>
            <w:tcW w:w="810" w:type="dxa"/>
            <w:noWrap/>
            <w:hideMark/>
          </w:tcPr>
          <w:p w14:paraId="12528BE6"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65</w:t>
            </w:r>
          </w:p>
        </w:tc>
        <w:tc>
          <w:tcPr>
            <w:tcW w:w="810" w:type="dxa"/>
            <w:noWrap/>
            <w:hideMark/>
          </w:tcPr>
          <w:p w14:paraId="03CDB4E6"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c>
          <w:tcPr>
            <w:tcW w:w="990" w:type="dxa"/>
            <w:noWrap/>
            <w:hideMark/>
          </w:tcPr>
          <w:p w14:paraId="05A193D4"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37</w:t>
            </w:r>
          </w:p>
        </w:tc>
        <w:tc>
          <w:tcPr>
            <w:tcW w:w="900" w:type="dxa"/>
            <w:noWrap/>
            <w:hideMark/>
          </w:tcPr>
          <w:p w14:paraId="22B0EF4E"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29</w:t>
            </w:r>
          </w:p>
        </w:tc>
        <w:tc>
          <w:tcPr>
            <w:tcW w:w="810" w:type="dxa"/>
            <w:noWrap/>
            <w:hideMark/>
          </w:tcPr>
          <w:p w14:paraId="78D93B28"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0BF53B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06FC23D9"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11F7F96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712889E9"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3.4%</w:t>
            </w:r>
          </w:p>
        </w:tc>
      </w:tr>
      <w:tr w:rsidR="004147F4" w:rsidRPr="00B07050" w14:paraId="07F912DC"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1255EB85"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Chester</w:t>
            </w:r>
          </w:p>
        </w:tc>
        <w:tc>
          <w:tcPr>
            <w:tcW w:w="900" w:type="dxa"/>
            <w:noWrap/>
            <w:hideMark/>
          </w:tcPr>
          <w:p w14:paraId="05390A03"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2,804</w:t>
            </w:r>
          </w:p>
        </w:tc>
        <w:tc>
          <w:tcPr>
            <w:tcW w:w="810" w:type="dxa"/>
            <w:noWrap/>
            <w:hideMark/>
          </w:tcPr>
          <w:p w14:paraId="7841CD8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c>
          <w:tcPr>
            <w:tcW w:w="810" w:type="dxa"/>
            <w:noWrap/>
            <w:hideMark/>
          </w:tcPr>
          <w:p w14:paraId="0F75EBD1"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c>
          <w:tcPr>
            <w:tcW w:w="990" w:type="dxa"/>
            <w:noWrap/>
            <w:hideMark/>
          </w:tcPr>
          <w:p w14:paraId="39E4608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86</w:t>
            </w:r>
          </w:p>
        </w:tc>
        <w:tc>
          <w:tcPr>
            <w:tcW w:w="900" w:type="dxa"/>
            <w:noWrap/>
            <w:hideMark/>
          </w:tcPr>
          <w:p w14:paraId="09571BD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48</w:t>
            </w:r>
          </w:p>
        </w:tc>
        <w:tc>
          <w:tcPr>
            <w:tcW w:w="810" w:type="dxa"/>
            <w:noWrap/>
            <w:hideMark/>
          </w:tcPr>
          <w:p w14:paraId="6DD2EA6E"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F785F11"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57E3F899"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5FC4F539"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22007E46"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2.1%</w:t>
            </w:r>
          </w:p>
        </w:tc>
      </w:tr>
      <w:tr w:rsidR="006D560C" w:rsidRPr="00B07050" w14:paraId="7A869B50"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795523B6"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Ludlow</w:t>
            </w:r>
          </w:p>
        </w:tc>
        <w:tc>
          <w:tcPr>
            <w:tcW w:w="900" w:type="dxa"/>
            <w:noWrap/>
            <w:hideMark/>
          </w:tcPr>
          <w:p w14:paraId="5247FA3F"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1,892</w:t>
            </w:r>
          </w:p>
        </w:tc>
        <w:tc>
          <w:tcPr>
            <w:tcW w:w="810" w:type="dxa"/>
            <w:noWrap/>
            <w:hideMark/>
          </w:tcPr>
          <w:p w14:paraId="2E5829E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074CC67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276739A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30</w:t>
            </w:r>
          </w:p>
        </w:tc>
        <w:tc>
          <w:tcPr>
            <w:tcW w:w="900" w:type="dxa"/>
            <w:noWrap/>
            <w:hideMark/>
          </w:tcPr>
          <w:p w14:paraId="3E1C3EE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w:t>
            </w:r>
          </w:p>
        </w:tc>
        <w:tc>
          <w:tcPr>
            <w:tcW w:w="810" w:type="dxa"/>
            <w:noWrap/>
            <w:hideMark/>
          </w:tcPr>
          <w:p w14:paraId="5CA6A97E"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00C124B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0CAB1199"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w:t>
            </w:r>
          </w:p>
        </w:tc>
        <w:tc>
          <w:tcPr>
            <w:tcW w:w="810" w:type="dxa"/>
            <w:noWrap/>
            <w:hideMark/>
          </w:tcPr>
          <w:p w14:paraId="19CED122"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w:t>
            </w:r>
          </w:p>
        </w:tc>
        <w:tc>
          <w:tcPr>
            <w:tcW w:w="805" w:type="dxa"/>
            <w:noWrap/>
            <w:hideMark/>
          </w:tcPr>
          <w:p w14:paraId="2E39CD52"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r>
      <w:tr w:rsidR="004147F4" w:rsidRPr="00B07050" w14:paraId="52DA0C0D"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1901506D"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Reading</w:t>
            </w:r>
          </w:p>
        </w:tc>
        <w:tc>
          <w:tcPr>
            <w:tcW w:w="900" w:type="dxa"/>
            <w:noWrap/>
            <w:hideMark/>
          </w:tcPr>
          <w:p w14:paraId="6277274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591</w:t>
            </w:r>
          </w:p>
        </w:tc>
        <w:tc>
          <w:tcPr>
            <w:tcW w:w="810" w:type="dxa"/>
            <w:noWrap/>
            <w:hideMark/>
          </w:tcPr>
          <w:p w14:paraId="102BE701"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F49DB04"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F64177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c>
          <w:tcPr>
            <w:tcW w:w="900" w:type="dxa"/>
            <w:noWrap/>
            <w:hideMark/>
          </w:tcPr>
          <w:p w14:paraId="4DE64478"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c>
          <w:tcPr>
            <w:tcW w:w="810" w:type="dxa"/>
            <w:noWrap/>
            <w:hideMark/>
          </w:tcPr>
          <w:p w14:paraId="15DD879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6EA65C3A"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7F2D10C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EE8CDB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4428232B"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r>
      <w:tr w:rsidR="006D560C" w:rsidRPr="00B07050" w14:paraId="7F1E5CF5"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120D29FD"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Springfield</w:t>
            </w:r>
          </w:p>
        </w:tc>
        <w:tc>
          <w:tcPr>
            <w:tcW w:w="900" w:type="dxa"/>
            <w:noWrap/>
            <w:hideMark/>
          </w:tcPr>
          <w:p w14:paraId="1E108B88"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8,618</w:t>
            </w:r>
          </w:p>
        </w:tc>
        <w:tc>
          <w:tcPr>
            <w:tcW w:w="810" w:type="dxa"/>
            <w:noWrap/>
            <w:hideMark/>
          </w:tcPr>
          <w:p w14:paraId="7BC591DB"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82</w:t>
            </w:r>
          </w:p>
        </w:tc>
        <w:tc>
          <w:tcPr>
            <w:tcW w:w="810" w:type="dxa"/>
            <w:noWrap/>
            <w:hideMark/>
          </w:tcPr>
          <w:p w14:paraId="65797A43"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w:t>
            </w:r>
          </w:p>
        </w:tc>
        <w:tc>
          <w:tcPr>
            <w:tcW w:w="990" w:type="dxa"/>
            <w:noWrap/>
            <w:hideMark/>
          </w:tcPr>
          <w:p w14:paraId="0054585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95</w:t>
            </w:r>
          </w:p>
        </w:tc>
        <w:tc>
          <w:tcPr>
            <w:tcW w:w="900" w:type="dxa"/>
            <w:noWrap/>
            <w:hideMark/>
          </w:tcPr>
          <w:p w14:paraId="3ECE1969"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76</w:t>
            </w:r>
          </w:p>
        </w:tc>
        <w:tc>
          <w:tcPr>
            <w:tcW w:w="810" w:type="dxa"/>
            <w:noWrap/>
            <w:hideMark/>
          </w:tcPr>
          <w:p w14:paraId="03B1AB24"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49</w:t>
            </w:r>
          </w:p>
        </w:tc>
        <w:tc>
          <w:tcPr>
            <w:tcW w:w="990" w:type="dxa"/>
            <w:noWrap/>
            <w:hideMark/>
          </w:tcPr>
          <w:p w14:paraId="51FF2558"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8</w:t>
            </w:r>
          </w:p>
        </w:tc>
        <w:tc>
          <w:tcPr>
            <w:tcW w:w="720" w:type="dxa"/>
            <w:noWrap/>
            <w:hideMark/>
          </w:tcPr>
          <w:p w14:paraId="444893AF"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w:t>
            </w:r>
          </w:p>
        </w:tc>
        <w:tc>
          <w:tcPr>
            <w:tcW w:w="810" w:type="dxa"/>
            <w:noWrap/>
            <w:hideMark/>
          </w:tcPr>
          <w:p w14:paraId="2F567DF0"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w:t>
            </w:r>
          </w:p>
        </w:tc>
        <w:tc>
          <w:tcPr>
            <w:tcW w:w="805" w:type="dxa"/>
            <w:noWrap/>
            <w:hideMark/>
          </w:tcPr>
          <w:p w14:paraId="242A201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1.5%</w:t>
            </w:r>
          </w:p>
        </w:tc>
      </w:tr>
      <w:tr w:rsidR="004147F4" w:rsidRPr="00B07050" w14:paraId="3AB94B8D"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4AE12933"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Weathersfield</w:t>
            </w:r>
          </w:p>
        </w:tc>
        <w:tc>
          <w:tcPr>
            <w:tcW w:w="900" w:type="dxa"/>
            <w:noWrap/>
            <w:hideMark/>
          </w:tcPr>
          <w:p w14:paraId="3AF66FA8"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2,721</w:t>
            </w:r>
          </w:p>
        </w:tc>
        <w:tc>
          <w:tcPr>
            <w:tcW w:w="810" w:type="dxa"/>
            <w:noWrap/>
            <w:hideMark/>
          </w:tcPr>
          <w:p w14:paraId="1B26499D"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28</w:t>
            </w:r>
          </w:p>
        </w:tc>
        <w:tc>
          <w:tcPr>
            <w:tcW w:w="810" w:type="dxa"/>
            <w:noWrap/>
            <w:hideMark/>
          </w:tcPr>
          <w:p w14:paraId="26E2CDC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w:t>
            </w:r>
          </w:p>
        </w:tc>
        <w:tc>
          <w:tcPr>
            <w:tcW w:w="990" w:type="dxa"/>
            <w:noWrap/>
            <w:hideMark/>
          </w:tcPr>
          <w:p w14:paraId="65FBFDB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10</w:t>
            </w:r>
          </w:p>
        </w:tc>
        <w:tc>
          <w:tcPr>
            <w:tcW w:w="900" w:type="dxa"/>
            <w:noWrap/>
            <w:hideMark/>
          </w:tcPr>
          <w:p w14:paraId="0F4038F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10</w:t>
            </w:r>
          </w:p>
        </w:tc>
        <w:tc>
          <w:tcPr>
            <w:tcW w:w="810" w:type="dxa"/>
            <w:noWrap/>
            <w:hideMark/>
          </w:tcPr>
          <w:p w14:paraId="2DD5D7B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7FC035C1"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0BDB1D8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7007C962"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75C5A78A"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w:t>
            </w:r>
          </w:p>
        </w:tc>
      </w:tr>
      <w:tr w:rsidR="006D560C" w:rsidRPr="00B07050" w14:paraId="3EE3853D"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719421C8"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West Windsor</w:t>
            </w:r>
          </w:p>
        </w:tc>
        <w:tc>
          <w:tcPr>
            <w:tcW w:w="900" w:type="dxa"/>
            <w:noWrap/>
            <w:hideMark/>
          </w:tcPr>
          <w:p w14:paraId="5AE0F362"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991</w:t>
            </w:r>
          </w:p>
        </w:tc>
        <w:tc>
          <w:tcPr>
            <w:tcW w:w="810" w:type="dxa"/>
            <w:noWrap/>
            <w:hideMark/>
          </w:tcPr>
          <w:p w14:paraId="02E5EF04"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4A0F1BF5"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40B065F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23</w:t>
            </w:r>
          </w:p>
        </w:tc>
        <w:tc>
          <w:tcPr>
            <w:tcW w:w="900" w:type="dxa"/>
            <w:noWrap/>
            <w:hideMark/>
          </w:tcPr>
          <w:p w14:paraId="4A457F8A"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c>
          <w:tcPr>
            <w:tcW w:w="810" w:type="dxa"/>
            <w:noWrap/>
            <w:hideMark/>
          </w:tcPr>
          <w:p w14:paraId="673AA8C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990" w:type="dxa"/>
            <w:noWrap/>
            <w:hideMark/>
          </w:tcPr>
          <w:p w14:paraId="506A87E1"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720" w:type="dxa"/>
            <w:noWrap/>
            <w:hideMark/>
          </w:tcPr>
          <w:p w14:paraId="21EBA08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677B0495"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756BAD47"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r>
      <w:tr w:rsidR="004147F4" w:rsidRPr="00B07050" w14:paraId="66BA1A48"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397B4629"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Windsor</w:t>
            </w:r>
          </w:p>
        </w:tc>
        <w:tc>
          <w:tcPr>
            <w:tcW w:w="900" w:type="dxa"/>
            <w:noWrap/>
            <w:hideMark/>
          </w:tcPr>
          <w:p w14:paraId="493F53E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3,245</w:t>
            </w:r>
          </w:p>
        </w:tc>
        <w:tc>
          <w:tcPr>
            <w:tcW w:w="810" w:type="dxa"/>
            <w:noWrap/>
            <w:hideMark/>
          </w:tcPr>
          <w:p w14:paraId="1D83C4C7"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78</w:t>
            </w:r>
          </w:p>
        </w:tc>
        <w:tc>
          <w:tcPr>
            <w:tcW w:w="810" w:type="dxa"/>
            <w:noWrap/>
            <w:hideMark/>
          </w:tcPr>
          <w:p w14:paraId="6320CEAC"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33</w:t>
            </w:r>
          </w:p>
        </w:tc>
        <w:tc>
          <w:tcPr>
            <w:tcW w:w="990" w:type="dxa"/>
            <w:noWrap/>
            <w:hideMark/>
          </w:tcPr>
          <w:p w14:paraId="7CA58827"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46</w:t>
            </w:r>
          </w:p>
        </w:tc>
        <w:tc>
          <w:tcPr>
            <w:tcW w:w="900" w:type="dxa"/>
            <w:noWrap/>
            <w:hideMark/>
          </w:tcPr>
          <w:p w14:paraId="7565410B"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43</w:t>
            </w:r>
          </w:p>
        </w:tc>
        <w:tc>
          <w:tcPr>
            <w:tcW w:w="810" w:type="dxa"/>
            <w:noWrap/>
            <w:hideMark/>
          </w:tcPr>
          <w:p w14:paraId="487D2D0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6</w:t>
            </w:r>
          </w:p>
        </w:tc>
        <w:tc>
          <w:tcPr>
            <w:tcW w:w="990" w:type="dxa"/>
            <w:noWrap/>
            <w:hideMark/>
          </w:tcPr>
          <w:p w14:paraId="0534F38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9</w:t>
            </w:r>
          </w:p>
        </w:tc>
        <w:tc>
          <w:tcPr>
            <w:tcW w:w="720" w:type="dxa"/>
            <w:noWrap/>
            <w:hideMark/>
          </w:tcPr>
          <w:p w14:paraId="5B706726"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10" w:type="dxa"/>
            <w:noWrap/>
            <w:hideMark/>
          </w:tcPr>
          <w:p w14:paraId="02321179"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0</w:t>
            </w:r>
          </w:p>
        </w:tc>
        <w:tc>
          <w:tcPr>
            <w:tcW w:w="805" w:type="dxa"/>
            <w:noWrap/>
            <w:hideMark/>
          </w:tcPr>
          <w:p w14:paraId="55D4FB5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2.5%</w:t>
            </w:r>
          </w:p>
        </w:tc>
      </w:tr>
      <w:tr w:rsidR="006D560C" w:rsidRPr="00B07050" w14:paraId="340D2060" w14:textId="77777777" w:rsidTr="1196F8E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0C8F346B"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MARC region</w:t>
            </w:r>
          </w:p>
        </w:tc>
        <w:tc>
          <w:tcPr>
            <w:tcW w:w="900" w:type="dxa"/>
            <w:noWrap/>
            <w:hideMark/>
          </w:tcPr>
          <w:p w14:paraId="6CDAB4C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22,975</w:t>
            </w:r>
          </w:p>
        </w:tc>
        <w:tc>
          <w:tcPr>
            <w:tcW w:w="810" w:type="dxa"/>
            <w:noWrap/>
            <w:hideMark/>
          </w:tcPr>
          <w:p w14:paraId="1D5704B3" w14:textId="629E619E" w:rsidR="004147F4" w:rsidRPr="00B07050" w:rsidRDefault="004147F4" w:rsidP="1196F8E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6"/>
                <w:szCs w:val="16"/>
              </w:rPr>
            </w:pPr>
            <w:r w:rsidRPr="1196F8EC">
              <w:rPr>
                <w:rFonts w:asciiTheme="minorHAnsi" w:hAnsiTheme="minorHAnsi" w:cstheme="minorBidi"/>
                <w:sz w:val="16"/>
                <w:szCs w:val="16"/>
              </w:rPr>
              <w:t>274</w:t>
            </w:r>
          </w:p>
        </w:tc>
        <w:tc>
          <w:tcPr>
            <w:tcW w:w="810" w:type="dxa"/>
            <w:noWrap/>
            <w:hideMark/>
          </w:tcPr>
          <w:p w14:paraId="2E5C13FB"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120</w:t>
            </w:r>
          </w:p>
        </w:tc>
        <w:tc>
          <w:tcPr>
            <w:tcW w:w="990" w:type="dxa"/>
            <w:noWrap/>
            <w:hideMark/>
          </w:tcPr>
          <w:p w14:paraId="1D774C91"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356</w:t>
            </w:r>
          </w:p>
        </w:tc>
        <w:tc>
          <w:tcPr>
            <w:tcW w:w="900" w:type="dxa"/>
            <w:noWrap/>
            <w:hideMark/>
          </w:tcPr>
          <w:p w14:paraId="04C11BFD"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270</w:t>
            </w:r>
          </w:p>
        </w:tc>
        <w:tc>
          <w:tcPr>
            <w:tcW w:w="810" w:type="dxa"/>
            <w:noWrap/>
            <w:hideMark/>
          </w:tcPr>
          <w:p w14:paraId="7F5B6D0F"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55</w:t>
            </w:r>
          </w:p>
        </w:tc>
        <w:tc>
          <w:tcPr>
            <w:tcW w:w="990" w:type="dxa"/>
            <w:noWrap/>
            <w:hideMark/>
          </w:tcPr>
          <w:p w14:paraId="7173C278"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17</w:t>
            </w:r>
          </w:p>
        </w:tc>
        <w:tc>
          <w:tcPr>
            <w:tcW w:w="720" w:type="dxa"/>
            <w:noWrap/>
            <w:hideMark/>
          </w:tcPr>
          <w:p w14:paraId="00F876B3"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26</w:t>
            </w:r>
          </w:p>
        </w:tc>
        <w:tc>
          <w:tcPr>
            <w:tcW w:w="810" w:type="dxa"/>
            <w:noWrap/>
            <w:hideMark/>
          </w:tcPr>
          <w:p w14:paraId="56EE634E"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26</w:t>
            </w:r>
          </w:p>
        </w:tc>
        <w:tc>
          <w:tcPr>
            <w:tcW w:w="805" w:type="dxa"/>
            <w:noWrap/>
            <w:hideMark/>
          </w:tcPr>
          <w:p w14:paraId="12647C9C" w14:textId="77777777" w:rsidR="004147F4" w:rsidRPr="00B07050" w:rsidRDefault="004147F4" w:rsidP="006D560C">
            <w:pPr>
              <w:spacing w:after="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w:t>
            </w:r>
          </w:p>
        </w:tc>
      </w:tr>
      <w:tr w:rsidR="004147F4" w:rsidRPr="00B07050" w14:paraId="6B891637" w14:textId="77777777" w:rsidTr="1196F8EC">
        <w:trPr>
          <w:trHeight w:val="20"/>
        </w:trPr>
        <w:tc>
          <w:tcPr>
            <w:cnfStyle w:val="001000000000" w:firstRow="0" w:lastRow="0" w:firstColumn="1" w:lastColumn="0" w:oddVBand="0" w:evenVBand="0" w:oddHBand="0" w:evenHBand="0" w:firstRowFirstColumn="0" w:firstRowLastColumn="0" w:lastRowFirstColumn="0" w:lastRowLastColumn="0"/>
            <w:tcW w:w="1440" w:type="dxa"/>
            <w:hideMark/>
          </w:tcPr>
          <w:p w14:paraId="769FC316" w14:textId="77777777" w:rsidR="004147F4" w:rsidRPr="00B07050" w:rsidRDefault="004147F4" w:rsidP="006D560C">
            <w:pPr>
              <w:spacing w:after="0"/>
              <w:jc w:val="both"/>
              <w:rPr>
                <w:rFonts w:asciiTheme="minorHAnsi" w:hAnsiTheme="minorHAnsi" w:cstheme="minorHAnsi"/>
                <w:sz w:val="16"/>
                <w:szCs w:val="16"/>
              </w:rPr>
            </w:pPr>
            <w:r w:rsidRPr="00B07050">
              <w:rPr>
                <w:rFonts w:asciiTheme="minorHAnsi" w:hAnsiTheme="minorHAnsi" w:cstheme="minorHAnsi"/>
                <w:sz w:val="16"/>
                <w:szCs w:val="16"/>
              </w:rPr>
              <w:t>Vermont</w:t>
            </w:r>
          </w:p>
        </w:tc>
        <w:tc>
          <w:tcPr>
            <w:tcW w:w="900" w:type="dxa"/>
            <w:noWrap/>
            <w:hideMark/>
          </w:tcPr>
          <w:p w14:paraId="6A0C1661"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582,351</w:t>
            </w:r>
          </w:p>
        </w:tc>
        <w:tc>
          <w:tcPr>
            <w:tcW w:w="810" w:type="dxa"/>
            <w:noWrap/>
            <w:hideMark/>
          </w:tcPr>
          <w:p w14:paraId="6CC37CF3"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7,144</w:t>
            </w:r>
          </w:p>
        </w:tc>
        <w:tc>
          <w:tcPr>
            <w:tcW w:w="810" w:type="dxa"/>
            <w:noWrap/>
            <w:hideMark/>
          </w:tcPr>
          <w:p w14:paraId="229D5DD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4,163</w:t>
            </w:r>
          </w:p>
        </w:tc>
        <w:tc>
          <w:tcPr>
            <w:tcW w:w="990" w:type="dxa"/>
            <w:noWrap/>
            <w:hideMark/>
          </w:tcPr>
          <w:p w14:paraId="0A25690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18,563</w:t>
            </w:r>
          </w:p>
        </w:tc>
        <w:tc>
          <w:tcPr>
            <w:tcW w:w="900" w:type="dxa"/>
            <w:noWrap/>
            <w:hideMark/>
          </w:tcPr>
          <w:p w14:paraId="583C0C29"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11,667</w:t>
            </w:r>
          </w:p>
        </w:tc>
        <w:tc>
          <w:tcPr>
            <w:tcW w:w="810" w:type="dxa"/>
            <w:noWrap/>
            <w:hideMark/>
          </w:tcPr>
          <w:p w14:paraId="12AB6514"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5,095</w:t>
            </w:r>
          </w:p>
        </w:tc>
        <w:tc>
          <w:tcPr>
            <w:tcW w:w="990" w:type="dxa"/>
            <w:noWrap/>
            <w:hideMark/>
          </w:tcPr>
          <w:p w14:paraId="54515E1F"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2,489</w:t>
            </w:r>
          </w:p>
        </w:tc>
        <w:tc>
          <w:tcPr>
            <w:tcW w:w="720" w:type="dxa"/>
            <w:noWrap/>
            <w:hideMark/>
          </w:tcPr>
          <w:p w14:paraId="5094AB65"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2,388</w:t>
            </w:r>
          </w:p>
        </w:tc>
        <w:tc>
          <w:tcPr>
            <w:tcW w:w="810" w:type="dxa"/>
            <w:noWrap/>
            <w:hideMark/>
          </w:tcPr>
          <w:p w14:paraId="72801D40" w14:textId="77777777" w:rsidR="004147F4" w:rsidRPr="00B07050" w:rsidRDefault="004147F4" w:rsidP="006D560C">
            <w:pPr>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1245</w:t>
            </w:r>
          </w:p>
        </w:tc>
        <w:tc>
          <w:tcPr>
            <w:tcW w:w="805" w:type="dxa"/>
            <w:noWrap/>
            <w:hideMark/>
          </w:tcPr>
          <w:p w14:paraId="37EF1F1B" w14:textId="77777777" w:rsidR="004147F4" w:rsidRPr="00B07050" w:rsidRDefault="004147F4" w:rsidP="006D560C">
            <w:pPr>
              <w:keepNext/>
              <w:spacing w:after="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B07050">
              <w:rPr>
                <w:rFonts w:asciiTheme="minorHAnsi" w:hAnsiTheme="minorHAnsi" w:cstheme="minorHAnsi"/>
                <w:sz w:val="16"/>
                <w:szCs w:val="16"/>
              </w:rPr>
              <w:t>3.2%</w:t>
            </w:r>
          </w:p>
        </w:tc>
      </w:tr>
    </w:tbl>
    <w:p w14:paraId="052619CB" w14:textId="77777777" w:rsidR="004147F4" w:rsidRPr="00642519" w:rsidRDefault="004147F4" w:rsidP="004147F4">
      <w:pPr>
        <w:spacing w:after="120"/>
        <w:ind w:left="360"/>
        <w:jc w:val="both"/>
        <w:rPr>
          <w:rFonts w:asciiTheme="minorHAnsi" w:hAnsiTheme="minorHAnsi" w:cstheme="minorHAnsi"/>
          <w:i/>
          <w:iCs/>
          <w:sz w:val="16"/>
          <w:szCs w:val="16"/>
        </w:rPr>
      </w:pPr>
      <w:r w:rsidRPr="00642519">
        <w:rPr>
          <w:rFonts w:asciiTheme="minorHAnsi" w:hAnsiTheme="minorHAnsi" w:cstheme="minorHAnsi"/>
          <w:i/>
          <w:iCs/>
          <w:sz w:val="16"/>
          <w:szCs w:val="16"/>
        </w:rPr>
        <w:t>Source: ACS 2022 5-Year Estimates</w:t>
      </w:r>
    </w:p>
    <w:p w14:paraId="43E0F276" w14:textId="77777777" w:rsidR="004147F4" w:rsidRDefault="004147F4" w:rsidP="002D102B">
      <w:pPr>
        <w:spacing w:before="240" w:after="0"/>
        <w:jc w:val="both"/>
      </w:pPr>
    </w:p>
    <w:p w14:paraId="39B52CC1" w14:textId="570AC1D8" w:rsidR="002D102B" w:rsidRDefault="002D102B" w:rsidP="002D102B">
      <w:pPr>
        <w:spacing w:before="240" w:after="0"/>
        <w:jc w:val="both"/>
      </w:pPr>
      <w:r w:rsidRPr="1196F8EC">
        <w:rPr>
          <w:b/>
          <w:bCs/>
        </w:rPr>
        <w:t xml:space="preserve">Factor 2: The frequency of contact between Limited </w:t>
      </w:r>
      <w:r w:rsidR="002E605E" w:rsidRPr="1196F8EC">
        <w:rPr>
          <w:b/>
          <w:bCs/>
        </w:rPr>
        <w:t>English-Speaking</w:t>
      </w:r>
      <w:r w:rsidRPr="1196F8EC">
        <w:rPr>
          <w:b/>
          <w:bCs/>
        </w:rPr>
        <w:t xml:space="preserve"> persons about planning services provided by MARC is rare.</w:t>
      </w:r>
      <w:r>
        <w:t xml:space="preserve"> </w:t>
      </w:r>
      <w:r w:rsidR="00EC4D95" w:rsidRPr="00EC4D95">
        <w:t xml:space="preserve">Contact between MARC staff and limited English-speaking persons is exceedingly rare. Over the past decades, </w:t>
      </w:r>
      <w:r w:rsidR="00FD0657">
        <w:t>staff</w:t>
      </w:r>
      <w:r w:rsidR="00EC4D95" w:rsidRPr="00EC4D95">
        <w:t xml:space="preserve"> ha</w:t>
      </w:r>
      <w:r w:rsidR="00FD0657">
        <w:t>ve</w:t>
      </w:r>
      <w:r w:rsidR="00EC4D95" w:rsidRPr="00EC4D95">
        <w:t xml:space="preserve"> not come into contact with LEP </w:t>
      </w:r>
      <w:proofErr w:type="gramStart"/>
      <w:r w:rsidR="00EC4D95" w:rsidRPr="00EC4D95">
        <w:t>persons</w:t>
      </w:r>
      <w:proofErr w:type="gramEnd"/>
      <w:r w:rsidR="00EC4D95" w:rsidRPr="00EC4D95">
        <w:t>, nor has MARC received any requests for translation services.</w:t>
      </w:r>
      <w:r>
        <w:t xml:space="preserve"> </w:t>
      </w:r>
    </w:p>
    <w:p w14:paraId="7682B37D" w14:textId="77777777" w:rsidR="002D102B" w:rsidRDefault="002D102B" w:rsidP="002D102B">
      <w:pPr>
        <w:spacing w:before="240" w:after="0"/>
        <w:jc w:val="both"/>
      </w:pPr>
      <w:r>
        <w:rPr>
          <w:b/>
          <w:bCs/>
        </w:rPr>
        <w:t xml:space="preserve">Factor 3: </w:t>
      </w:r>
      <w:r w:rsidRPr="00D66A02">
        <w:rPr>
          <w:b/>
          <w:bCs/>
        </w:rPr>
        <w:t>The nature of planning services provided to member communities by the</w:t>
      </w:r>
      <w:r>
        <w:rPr>
          <w:b/>
          <w:bCs/>
        </w:rPr>
        <w:t xml:space="preserve"> MARC</w:t>
      </w:r>
      <w:r w:rsidRPr="00D66A02">
        <w:rPr>
          <w:b/>
          <w:bCs/>
        </w:rPr>
        <w:t xml:space="preserve"> are not</w:t>
      </w:r>
      <w:r>
        <w:rPr>
          <w:b/>
          <w:bCs/>
        </w:rPr>
        <w:t xml:space="preserve"> </w:t>
      </w:r>
      <w:r w:rsidRPr="00D66A02">
        <w:rPr>
          <w:b/>
          <w:bCs/>
        </w:rPr>
        <w:t xml:space="preserve">life threatening </w:t>
      </w:r>
      <w:r w:rsidRPr="00D66A02">
        <w:t>which would allow a reasonable amount of time for translation services to be provided.</w:t>
      </w:r>
    </w:p>
    <w:p w14:paraId="0F2CB847" w14:textId="149AB229" w:rsidR="002D102B" w:rsidRDefault="002D102B" w:rsidP="002D102B">
      <w:pPr>
        <w:spacing w:before="240" w:after="0"/>
        <w:jc w:val="both"/>
      </w:pPr>
      <w:r w:rsidRPr="1196F8EC">
        <w:rPr>
          <w:b/>
          <w:bCs/>
        </w:rPr>
        <w:t xml:space="preserve">Factor 4: Resources are available. </w:t>
      </w:r>
      <w:r w:rsidR="00C8187B">
        <w:t xml:space="preserve">Translation and interpretation </w:t>
      </w:r>
      <w:r>
        <w:t>services are available, when needed.</w:t>
      </w:r>
      <w:r w:rsidR="007E188E">
        <w:t xml:space="preserve"> LEP needs can be accommodated </w:t>
      </w:r>
      <w:r w:rsidR="00862B1E">
        <w:t>by including a tagline on public notices, hosting a webpage with the Title VI</w:t>
      </w:r>
      <w:r w:rsidR="007D1043">
        <w:t xml:space="preserve"> Coordinator’s contact information, highlighting this service at public meetings/presentations, and </w:t>
      </w:r>
      <w:r w:rsidR="00F136A9">
        <w:t>providing a list of providers available.</w:t>
      </w:r>
      <w:r w:rsidR="00AC1DA8">
        <w:t xml:space="preserve"> The MARC web</w:t>
      </w:r>
      <w:r w:rsidR="00EC4D95">
        <w:t>site is also available in multiple languages.</w:t>
      </w:r>
    </w:p>
    <w:p w14:paraId="35A05E88" w14:textId="77777777" w:rsidR="000809B5" w:rsidRDefault="000809B5" w:rsidP="00775DB5">
      <w:pPr>
        <w:spacing w:after="0"/>
        <w:jc w:val="both"/>
      </w:pPr>
    </w:p>
    <w:p w14:paraId="7347862F" w14:textId="77777777" w:rsidR="002D102B" w:rsidRDefault="002D102B" w:rsidP="00775DB5">
      <w:pPr>
        <w:spacing w:after="0"/>
        <w:jc w:val="both"/>
      </w:pPr>
    </w:p>
    <w:p w14:paraId="544FA26A" w14:textId="77777777" w:rsidR="00F136A9" w:rsidRDefault="00F136A9" w:rsidP="00775DB5">
      <w:pPr>
        <w:spacing w:after="0"/>
        <w:jc w:val="both"/>
      </w:pPr>
    </w:p>
    <w:p w14:paraId="6B4AA962" w14:textId="2821473F" w:rsidR="000F66FC" w:rsidRPr="008670A5" w:rsidRDefault="000F66FC" w:rsidP="00D81A5B">
      <w:pPr>
        <w:spacing w:after="0"/>
        <w:rPr>
          <w:b/>
          <w:bCs/>
          <w:u w:val="single"/>
        </w:rPr>
      </w:pPr>
      <w:r w:rsidRPr="008670A5">
        <w:rPr>
          <w:b/>
          <w:bCs/>
          <w:u w:val="single"/>
        </w:rPr>
        <w:lastRenderedPageBreak/>
        <w:t>Language Assistance Policy</w:t>
      </w:r>
    </w:p>
    <w:p w14:paraId="4DC6725F" w14:textId="77777777" w:rsidR="000F66FC" w:rsidRDefault="000F66FC" w:rsidP="00D81A5B">
      <w:pPr>
        <w:spacing w:after="0"/>
        <w:rPr>
          <w:b/>
          <w:bCs/>
        </w:rPr>
      </w:pPr>
    </w:p>
    <w:p w14:paraId="75933A21" w14:textId="77777777" w:rsidR="002E7729" w:rsidRDefault="000F66FC" w:rsidP="00775DB5">
      <w:pPr>
        <w:spacing w:after="0"/>
        <w:jc w:val="both"/>
      </w:pPr>
      <w:r>
        <w:t xml:space="preserve">It is the policy of the Mount Ascutney Regional Commission (MARC) to take reasonable steps to provide </w:t>
      </w:r>
      <w:r w:rsidR="00392F2E">
        <w:t xml:space="preserve">meaningful access to LEP individuals accessing services provided by MARC. The policy is to ensure that language will not prevent staff from communicating effectively with LEP persons and that limited English proficiency will not prevent people from accessing services provided by MARC. </w:t>
      </w:r>
    </w:p>
    <w:p w14:paraId="6DCEEBD0" w14:textId="77777777" w:rsidR="00BB7D81" w:rsidRDefault="00BB7D81" w:rsidP="00775DB5">
      <w:pPr>
        <w:spacing w:after="0"/>
        <w:jc w:val="both"/>
      </w:pPr>
    </w:p>
    <w:p w14:paraId="1A7FED7F" w14:textId="77777777" w:rsidR="00BB7D81" w:rsidRDefault="00BB7D81" w:rsidP="00775DB5">
      <w:pPr>
        <w:spacing w:after="0"/>
        <w:jc w:val="both"/>
      </w:pPr>
      <w:r>
        <w:t xml:space="preserve">LEP individuals may interact with MARC staff in </w:t>
      </w:r>
      <w:proofErr w:type="gramStart"/>
      <w:r>
        <w:t>a number of</w:t>
      </w:r>
      <w:proofErr w:type="gramEnd"/>
      <w:r>
        <w:t xml:space="preserve"> ways, including but not limited to:</w:t>
      </w:r>
    </w:p>
    <w:p w14:paraId="574881A3" w14:textId="502F7AF8" w:rsidR="00BB7D81" w:rsidRDefault="00BB7D81" w:rsidP="00BB7D81">
      <w:pPr>
        <w:pStyle w:val="ListParagraph"/>
        <w:numPr>
          <w:ilvl w:val="0"/>
          <w:numId w:val="11"/>
        </w:numPr>
        <w:spacing w:after="0"/>
        <w:jc w:val="both"/>
      </w:pPr>
      <w:r>
        <w:t xml:space="preserve">Participation in </w:t>
      </w:r>
      <w:r w:rsidR="00EE4010">
        <w:t>programs and services</w:t>
      </w:r>
    </w:p>
    <w:p w14:paraId="73822856" w14:textId="27F8E8AA" w:rsidR="00EE4010" w:rsidRDefault="00EE4010" w:rsidP="00BB7D81">
      <w:pPr>
        <w:pStyle w:val="ListParagraph"/>
        <w:numPr>
          <w:ilvl w:val="0"/>
          <w:numId w:val="11"/>
        </w:numPr>
        <w:spacing w:after="0"/>
        <w:jc w:val="both"/>
      </w:pPr>
      <w:r>
        <w:t>Outreach programs</w:t>
      </w:r>
    </w:p>
    <w:p w14:paraId="6094ADC0" w14:textId="5157811B" w:rsidR="00EE4010" w:rsidRDefault="00EE4010" w:rsidP="00BB7D81">
      <w:pPr>
        <w:pStyle w:val="ListParagraph"/>
        <w:numPr>
          <w:ilvl w:val="0"/>
          <w:numId w:val="11"/>
        </w:numPr>
        <w:spacing w:after="0"/>
        <w:jc w:val="both"/>
      </w:pPr>
      <w:r>
        <w:t>Public meetings and hearings</w:t>
      </w:r>
    </w:p>
    <w:p w14:paraId="2846B6D7" w14:textId="1E08D26A" w:rsidR="00EE4010" w:rsidRDefault="00EE4010" w:rsidP="00BB7D81">
      <w:pPr>
        <w:pStyle w:val="ListParagraph"/>
        <w:numPr>
          <w:ilvl w:val="0"/>
          <w:numId w:val="11"/>
        </w:numPr>
        <w:spacing w:after="0"/>
        <w:jc w:val="both"/>
      </w:pPr>
      <w:r>
        <w:t>Public access to organization website</w:t>
      </w:r>
    </w:p>
    <w:p w14:paraId="7AE87E5A" w14:textId="79AB8377" w:rsidR="00EE4010" w:rsidRDefault="00EE4010" w:rsidP="00BB7D81">
      <w:pPr>
        <w:pStyle w:val="ListParagraph"/>
        <w:numPr>
          <w:ilvl w:val="0"/>
          <w:numId w:val="11"/>
        </w:numPr>
        <w:spacing w:after="0"/>
        <w:jc w:val="both"/>
      </w:pPr>
      <w:r>
        <w:t>Written materials or complaints</w:t>
      </w:r>
    </w:p>
    <w:p w14:paraId="382940D4" w14:textId="1FE53C0A" w:rsidR="004A175F" w:rsidRDefault="004A175F" w:rsidP="00BB7D81">
      <w:pPr>
        <w:pStyle w:val="ListParagraph"/>
        <w:numPr>
          <w:ilvl w:val="0"/>
          <w:numId w:val="11"/>
        </w:numPr>
        <w:spacing w:after="0"/>
        <w:jc w:val="both"/>
      </w:pPr>
      <w:r>
        <w:t xml:space="preserve">MARC flyers, brochures, etc. </w:t>
      </w:r>
    </w:p>
    <w:p w14:paraId="60CD351D" w14:textId="77777777" w:rsidR="0044712C" w:rsidRDefault="00C36763" w:rsidP="00775DB5">
      <w:pPr>
        <w:spacing w:before="240" w:after="0"/>
        <w:jc w:val="both"/>
      </w:pPr>
      <w:r>
        <w:t xml:space="preserve">The MARC will provide oral and written translation, written interpretation and translation, and sign language, as requested. </w:t>
      </w:r>
      <w:r w:rsidR="0044712C">
        <w:t>Staff will direct any requests to the Title VI Coordinator.</w:t>
      </w:r>
    </w:p>
    <w:p w14:paraId="2D7C5F8A" w14:textId="77777777" w:rsidR="008148A0" w:rsidRDefault="0024134D" w:rsidP="00775DB5">
      <w:pPr>
        <w:spacing w:before="240" w:after="0"/>
        <w:jc w:val="both"/>
      </w:pPr>
      <w:r>
        <w:t xml:space="preserve">The public will be notified of the availability of language assistance services through </w:t>
      </w:r>
      <w:r w:rsidR="008148A0">
        <w:t xml:space="preserve">a tagline on public notices, physical postings at the MARC office, and a notice on the MARC website. </w:t>
      </w:r>
    </w:p>
    <w:p w14:paraId="35589721" w14:textId="77BF8462" w:rsidR="005C5903" w:rsidRDefault="00C36763" w:rsidP="00775DB5">
      <w:pPr>
        <w:spacing w:before="240" w:after="0"/>
        <w:jc w:val="both"/>
      </w:pPr>
      <w:r>
        <w:t>These serv</w:t>
      </w:r>
      <w:r w:rsidR="005C5903">
        <w:t xml:space="preserve">ices can </w:t>
      </w:r>
      <w:r w:rsidR="008148A0">
        <w:t xml:space="preserve">also </w:t>
      </w:r>
      <w:r w:rsidR="005C5903">
        <w:t xml:space="preserve">be requested by contacting MARC at (802)-674-9201 or email </w:t>
      </w:r>
      <w:hyperlink r:id="rId11" w:history="1">
        <w:r w:rsidR="005C5903" w:rsidRPr="005976E7">
          <w:rPr>
            <w:rStyle w:val="Hyperlink"/>
          </w:rPr>
          <w:t>lnicoll@marcvt.org</w:t>
        </w:r>
      </w:hyperlink>
      <w:r w:rsidR="005C5903">
        <w:t xml:space="preserve"> or visit the administrative office at 38 Ascutney Park Road, Ascutney, VT from 8:30am – 4:30pm Monday through Friday.</w:t>
      </w:r>
      <w:r w:rsidR="00182938">
        <w:t xml:space="preserve"> </w:t>
      </w:r>
    </w:p>
    <w:p w14:paraId="7A5D54E2" w14:textId="6D15E5A8" w:rsidR="00EB29A4" w:rsidRDefault="00EB29A4" w:rsidP="00775DB5">
      <w:pPr>
        <w:spacing w:before="240" w:after="0"/>
        <w:jc w:val="both"/>
        <w:rPr>
          <w:b/>
          <w:bCs/>
        </w:rPr>
      </w:pPr>
      <w:r>
        <w:t xml:space="preserve">As of April 2024, the MARC </w:t>
      </w:r>
      <w:r w:rsidRPr="00174930">
        <w:t>has not</w:t>
      </w:r>
      <w:r>
        <w:t xml:space="preserve"> received any request to translate any document or </w:t>
      </w:r>
      <w:r w:rsidR="00B05561">
        <w:t>report, or</w:t>
      </w:r>
      <w:r>
        <w:t xml:space="preserve"> </w:t>
      </w:r>
      <w:r w:rsidR="00615383">
        <w:t xml:space="preserve">to </w:t>
      </w:r>
      <w:r>
        <w:t xml:space="preserve">provide </w:t>
      </w:r>
      <w:r w:rsidR="00B20DE9">
        <w:t>interpretation</w:t>
      </w:r>
      <w:r>
        <w:t xml:space="preserve"> services at its </w:t>
      </w:r>
      <w:r w:rsidR="0094410A">
        <w:t>meetings</w:t>
      </w:r>
      <w:r w:rsidR="00E27211">
        <w:t>, public hearings</w:t>
      </w:r>
      <w:r w:rsidR="0094410A">
        <w:t xml:space="preserve">, or any other </w:t>
      </w:r>
      <w:r w:rsidR="0027049D">
        <w:t>programs</w:t>
      </w:r>
      <w:r>
        <w:t xml:space="preserve">. </w:t>
      </w:r>
      <w:r w:rsidRPr="007B2283">
        <w:rPr>
          <w:b/>
          <w:bCs/>
        </w:rPr>
        <w:t>Considering</w:t>
      </w:r>
      <w:r w:rsidR="00775DB5" w:rsidRPr="007B2283">
        <w:rPr>
          <w:b/>
          <w:bCs/>
        </w:rPr>
        <w:t xml:space="preserve"> that </w:t>
      </w:r>
      <w:r w:rsidRPr="007B2283">
        <w:rPr>
          <w:b/>
          <w:bCs/>
        </w:rPr>
        <w:t>requests for language assistance have never occurred, a case-by- case</w:t>
      </w:r>
      <w:r w:rsidR="00775DB5" w:rsidRPr="007B2283">
        <w:rPr>
          <w:b/>
          <w:bCs/>
        </w:rPr>
        <w:t xml:space="preserve"> </w:t>
      </w:r>
      <w:r w:rsidRPr="007B2283">
        <w:rPr>
          <w:b/>
          <w:bCs/>
        </w:rPr>
        <w:t>approach shall be used to</w:t>
      </w:r>
      <w:r w:rsidR="00775DB5" w:rsidRPr="007B2283">
        <w:rPr>
          <w:b/>
          <w:bCs/>
        </w:rPr>
        <w:t xml:space="preserve"> </w:t>
      </w:r>
      <w:r w:rsidRPr="007B2283">
        <w:rPr>
          <w:b/>
          <w:bCs/>
        </w:rPr>
        <w:t>determine the most appropriate method for communicating with the LEP person.</w:t>
      </w:r>
    </w:p>
    <w:p w14:paraId="08A128EF" w14:textId="48542117" w:rsidR="001108B7" w:rsidRPr="008670A5" w:rsidRDefault="001108B7" w:rsidP="00775DB5">
      <w:pPr>
        <w:spacing w:before="240" w:after="0"/>
        <w:jc w:val="both"/>
        <w:rPr>
          <w:u w:val="single"/>
        </w:rPr>
      </w:pPr>
      <w:r w:rsidRPr="008670A5">
        <w:rPr>
          <w:b/>
          <w:bCs/>
          <w:u w:val="single"/>
        </w:rPr>
        <w:t>Services</w:t>
      </w:r>
    </w:p>
    <w:p w14:paraId="1A48D21B" w14:textId="5689A82B" w:rsidR="001108B7" w:rsidRDefault="0006608A" w:rsidP="00275B20">
      <w:pPr>
        <w:spacing w:before="240" w:after="0"/>
        <w:jc w:val="both"/>
      </w:pPr>
      <w:r>
        <w:t xml:space="preserve">A variety of language assistance services are available, </w:t>
      </w:r>
      <w:proofErr w:type="gramStart"/>
      <w:r>
        <w:t>if and when</w:t>
      </w:r>
      <w:proofErr w:type="gramEnd"/>
      <w:r>
        <w:t xml:space="preserve"> needed.</w:t>
      </w:r>
      <w:r w:rsidR="00600489">
        <w:t xml:space="preserve"> </w:t>
      </w:r>
      <w:r w:rsidR="00275B20">
        <w:t xml:space="preserve">The </w:t>
      </w:r>
      <w:r w:rsidR="00123EB4">
        <w:t xml:space="preserve">MARC </w:t>
      </w:r>
      <w:r w:rsidR="00275B20">
        <w:t>can take advantage of the following</w:t>
      </w:r>
      <w:r w:rsidR="00A210B6">
        <w:t xml:space="preserve"> additional</w:t>
      </w:r>
      <w:r w:rsidR="00275B20">
        <w:t xml:space="preserve"> resources to </w:t>
      </w:r>
      <w:proofErr w:type="gramStart"/>
      <w:r w:rsidR="00275B20">
        <w:t>provide assistance to</w:t>
      </w:r>
      <w:proofErr w:type="gramEnd"/>
      <w:r w:rsidR="00275B20">
        <w:t xml:space="preserve"> LEP members:</w:t>
      </w:r>
    </w:p>
    <w:p w14:paraId="56CF0FCC" w14:textId="77777777" w:rsidR="00F0123C" w:rsidRPr="00F0123C" w:rsidRDefault="00F0123C" w:rsidP="00F0123C">
      <w:pPr>
        <w:pStyle w:val="ListParagraph"/>
        <w:numPr>
          <w:ilvl w:val="0"/>
          <w:numId w:val="7"/>
        </w:numPr>
        <w:rPr>
          <w:b/>
          <w:bCs/>
        </w:rPr>
      </w:pPr>
      <w:proofErr w:type="spellStart"/>
      <w:r w:rsidRPr="00F0123C">
        <w:rPr>
          <w:b/>
          <w:bCs/>
        </w:rPr>
        <w:t>Vancro</w:t>
      </w:r>
      <w:proofErr w:type="spellEnd"/>
      <w:r w:rsidRPr="00F0123C">
        <w:rPr>
          <w:b/>
          <w:bCs/>
        </w:rPr>
        <w:t xml:space="preserve"> </w:t>
      </w:r>
      <w:r w:rsidRPr="00F0123C">
        <w:t>offers American Sign Language and Tactile American Sign Language for in-person meetings scheduled in advance.</w:t>
      </w:r>
    </w:p>
    <w:p w14:paraId="31BBA46B" w14:textId="3CDF1AB8" w:rsidR="00F0123C" w:rsidRPr="00F0123C" w:rsidRDefault="00F0123C" w:rsidP="00F0123C">
      <w:pPr>
        <w:pStyle w:val="ListParagraph"/>
        <w:numPr>
          <w:ilvl w:val="0"/>
          <w:numId w:val="7"/>
        </w:numPr>
        <w:rPr>
          <w:b/>
          <w:bCs/>
        </w:rPr>
      </w:pPr>
      <w:r w:rsidRPr="00F0123C">
        <w:rPr>
          <w:b/>
          <w:bCs/>
        </w:rPr>
        <w:t xml:space="preserve">Association of Africans Living in Vermont (AALV) Interpreter Services </w:t>
      </w:r>
      <w:r w:rsidRPr="00F0123C">
        <w:t>offers interpretation for in-person meetings scheduled in advance, as well as phone, video and written translation services</w:t>
      </w:r>
    </w:p>
    <w:p w14:paraId="1AA5A5BA" w14:textId="005D2CC4" w:rsidR="005D41D0" w:rsidRDefault="00123EB4" w:rsidP="005D41D0">
      <w:pPr>
        <w:pStyle w:val="ListParagraph"/>
        <w:numPr>
          <w:ilvl w:val="0"/>
          <w:numId w:val="7"/>
        </w:numPr>
        <w:spacing w:before="240" w:after="0"/>
        <w:jc w:val="both"/>
      </w:pPr>
      <w:r w:rsidRPr="00B208F5">
        <w:rPr>
          <w:b/>
          <w:bCs/>
        </w:rPr>
        <w:t>Vermont Interpreter Referral Service</w:t>
      </w:r>
      <w:r w:rsidR="00B208F5">
        <w:rPr>
          <w:b/>
          <w:bCs/>
        </w:rPr>
        <w:t xml:space="preserve"> </w:t>
      </w:r>
      <w:r w:rsidR="00B208F5" w:rsidRPr="00B208F5">
        <w:t>(</w:t>
      </w:r>
      <w:r w:rsidR="0037616B" w:rsidRPr="00B208F5">
        <w:t>VIRS</w:t>
      </w:r>
      <w:r w:rsidR="00B208F5">
        <w:t>)</w:t>
      </w:r>
      <w:r w:rsidR="0037616B" w:rsidRPr="0037616B">
        <w:t xml:space="preserve"> is a non-profit organization that provides statewide sign language interpreter referral services</w:t>
      </w:r>
      <w:r w:rsidR="0037616B">
        <w:t>.</w:t>
      </w:r>
    </w:p>
    <w:p w14:paraId="451F3594" w14:textId="0DED16F7" w:rsidR="00EB29A4" w:rsidRDefault="00B208F5" w:rsidP="00EB29A4">
      <w:pPr>
        <w:pStyle w:val="ListParagraph"/>
        <w:numPr>
          <w:ilvl w:val="0"/>
          <w:numId w:val="7"/>
        </w:numPr>
        <w:spacing w:before="240" w:after="0"/>
        <w:jc w:val="both"/>
      </w:pPr>
      <w:proofErr w:type="spellStart"/>
      <w:r w:rsidRPr="00B208F5">
        <w:rPr>
          <w:b/>
          <w:bCs/>
        </w:rPr>
        <w:lastRenderedPageBreak/>
        <w:t>Propio</w:t>
      </w:r>
      <w:proofErr w:type="spellEnd"/>
      <w:r w:rsidRPr="00B208F5">
        <w:rPr>
          <w:b/>
          <w:bCs/>
        </w:rPr>
        <w:t xml:space="preserve"> Language Services</w:t>
      </w:r>
      <w:r w:rsidRPr="00B208F5">
        <w:t xml:space="preserve"> offers interpretation for 350+ languages including ASL on demand via app, phone, and video. Written translation services are also available.</w:t>
      </w:r>
    </w:p>
    <w:p w14:paraId="575E7EE9" w14:textId="65400A9F" w:rsidR="002C7327" w:rsidRDefault="00E20480" w:rsidP="005F69FF">
      <w:pPr>
        <w:spacing w:before="240" w:after="0"/>
      </w:pPr>
      <w:r>
        <w:t xml:space="preserve">Additional </w:t>
      </w:r>
      <w:r w:rsidR="002C7327">
        <w:t>language</w:t>
      </w:r>
      <w:r w:rsidR="0088342B">
        <w:t xml:space="preserve"> assistance</w:t>
      </w:r>
      <w:r w:rsidR="002C7327">
        <w:t xml:space="preserve"> services are available online at: </w:t>
      </w:r>
      <w:hyperlink r:id="rId12" w:anchor="Translation%20Services" w:history="1">
        <w:r w:rsidR="002C7327" w:rsidRPr="006876AE">
          <w:rPr>
            <w:rStyle w:val="Hyperlink"/>
          </w:rPr>
          <w:t>https://bgs.vermont.gov/purchasing-contracting/contract-info/current#Translation%20Services</w:t>
        </w:r>
      </w:hyperlink>
      <w:r w:rsidR="002C7327">
        <w:t xml:space="preserve"> </w:t>
      </w:r>
    </w:p>
    <w:p w14:paraId="666FEFD9" w14:textId="71E7741D" w:rsidR="000932BE" w:rsidRDefault="000932BE" w:rsidP="000932BE">
      <w:pPr>
        <w:spacing w:before="240" w:after="0"/>
        <w:jc w:val="both"/>
      </w:pPr>
      <w:r>
        <w:t xml:space="preserve">Further recommendations for making all state services accessible for LEP were published by the State Office of Racial Equity in their </w:t>
      </w:r>
      <w:hyperlink r:id="rId13" w:history="1">
        <w:r w:rsidRPr="007923C7">
          <w:rPr>
            <w:rStyle w:val="Hyperlink"/>
          </w:rPr>
          <w:t>2023 Language Access Report</w:t>
        </w:r>
      </w:hyperlink>
      <w:r>
        <w:t>.</w:t>
      </w:r>
    </w:p>
    <w:p w14:paraId="0C0645E7" w14:textId="77777777" w:rsidR="00231D24" w:rsidRDefault="002D102B" w:rsidP="000932BE">
      <w:pPr>
        <w:spacing w:before="240" w:after="0"/>
        <w:jc w:val="both"/>
        <w:rPr>
          <w:b/>
          <w:bCs/>
        </w:rPr>
      </w:pPr>
      <w:r>
        <w:rPr>
          <w:b/>
          <w:bCs/>
          <w:u w:val="single"/>
        </w:rPr>
        <w:t>Training Staff on LEP Plan</w:t>
      </w:r>
    </w:p>
    <w:p w14:paraId="64DF1466" w14:textId="1584AA99" w:rsidR="00231D24" w:rsidRDefault="00C36763" w:rsidP="000932BE">
      <w:pPr>
        <w:spacing w:before="240" w:after="0"/>
        <w:jc w:val="both"/>
      </w:pPr>
      <w:r>
        <w:t xml:space="preserve">MARC has no bilingual staff members as of 2024.  </w:t>
      </w:r>
      <w:r w:rsidR="00231D24">
        <w:t xml:space="preserve">All staff will receive training on the importance of providing meaningful information and services to LEP communities in a way that they can understand. This training will be included as part of New Employee orientation and refresher training will be provided periodically at staff meetings. </w:t>
      </w:r>
      <w:r w:rsidR="005A5512">
        <w:t xml:space="preserve">The Title VI Coordinator will be responsible for maintaining a log of the training with corresponding attendance rosters. </w:t>
      </w:r>
      <w:r w:rsidR="00231D24">
        <w:t xml:space="preserve">After completion of the training, staff should understand: </w:t>
      </w:r>
    </w:p>
    <w:p w14:paraId="05C7FE39" w14:textId="6F4751BF" w:rsidR="00231D24" w:rsidRPr="00231D24" w:rsidRDefault="00231D24" w:rsidP="00231D24">
      <w:pPr>
        <w:pStyle w:val="ListParagraph"/>
        <w:numPr>
          <w:ilvl w:val="0"/>
          <w:numId w:val="12"/>
        </w:numPr>
        <w:spacing w:before="240" w:after="0"/>
        <w:jc w:val="both"/>
        <w:rPr>
          <w:b/>
          <w:bCs/>
        </w:rPr>
      </w:pPr>
      <w:r>
        <w:t>Their obligation to provide meaningful access to information and services to LEP individuals</w:t>
      </w:r>
    </w:p>
    <w:p w14:paraId="5E9F751B" w14:textId="1840D5B7" w:rsidR="00231D24" w:rsidRPr="00231D24" w:rsidRDefault="00231D24" w:rsidP="00231D24">
      <w:pPr>
        <w:pStyle w:val="ListParagraph"/>
        <w:numPr>
          <w:ilvl w:val="0"/>
          <w:numId w:val="12"/>
        </w:numPr>
        <w:spacing w:before="240" w:after="0"/>
        <w:jc w:val="both"/>
        <w:rPr>
          <w:b/>
          <w:bCs/>
        </w:rPr>
      </w:pPr>
      <w:r>
        <w:t>The protocol for handling various encounters with LEP individuals, as established by this plan</w:t>
      </w:r>
    </w:p>
    <w:p w14:paraId="3EC55143" w14:textId="0A539591" w:rsidR="002D102B" w:rsidRPr="000544DD" w:rsidRDefault="00231D24" w:rsidP="00231D24">
      <w:pPr>
        <w:pStyle w:val="ListParagraph"/>
        <w:numPr>
          <w:ilvl w:val="0"/>
          <w:numId w:val="12"/>
        </w:numPr>
        <w:spacing w:before="240" w:after="0"/>
        <w:jc w:val="both"/>
        <w:rPr>
          <w:b/>
          <w:bCs/>
        </w:rPr>
      </w:pPr>
      <w:r>
        <w:t>How to access translated materials and interpretation services for provision to LEP individuals</w:t>
      </w:r>
    </w:p>
    <w:p w14:paraId="2921BE24" w14:textId="3F2B4696" w:rsidR="000544DD" w:rsidRDefault="000544DD" w:rsidP="000544DD">
      <w:pPr>
        <w:spacing w:before="240" w:after="0"/>
        <w:jc w:val="both"/>
        <w:rPr>
          <w:b/>
          <w:bCs/>
          <w:u w:val="single"/>
        </w:rPr>
      </w:pPr>
      <w:r w:rsidRPr="000544DD">
        <w:rPr>
          <w:b/>
          <w:bCs/>
          <w:u w:val="single"/>
        </w:rPr>
        <w:t>Monitoring, Evaluating, and Updating this Plan</w:t>
      </w:r>
    </w:p>
    <w:p w14:paraId="0901C257" w14:textId="4A54CF1F" w:rsidR="00A06967" w:rsidRDefault="00A06967" w:rsidP="00A06967">
      <w:pPr>
        <w:spacing w:before="240" w:after="0"/>
        <w:jc w:val="both"/>
      </w:pPr>
      <w:r w:rsidRPr="00A06967">
        <w:t xml:space="preserve">As part of their responsibilities, the </w:t>
      </w:r>
      <w:r>
        <w:t xml:space="preserve">Title VI Coordinator </w:t>
      </w:r>
      <w:r w:rsidRPr="00A06967">
        <w:t xml:space="preserve">will monitor and evaluate the effectiveness of this plan </w:t>
      </w:r>
      <w:r w:rsidR="002E103B">
        <w:t xml:space="preserve">annually </w:t>
      </w:r>
      <w:r w:rsidRPr="00A06967">
        <w:t>and make updates accordingly. To do this</w:t>
      </w:r>
      <w:r>
        <w:t>, they</w:t>
      </w:r>
      <w:r w:rsidRPr="00A06967">
        <w:t xml:space="preserve"> will</w:t>
      </w:r>
      <w:r>
        <w:t xml:space="preserve"> </w:t>
      </w:r>
      <w:r w:rsidRPr="00A06967">
        <w:t>make use of the following mechanisms</w:t>
      </w:r>
      <w:r>
        <w:t>:</w:t>
      </w:r>
    </w:p>
    <w:p w14:paraId="6A09B1C5" w14:textId="0C00F413" w:rsidR="009B449A" w:rsidRDefault="009B449A" w:rsidP="009B449A">
      <w:pPr>
        <w:pStyle w:val="ListParagraph"/>
        <w:numPr>
          <w:ilvl w:val="0"/>
          <w:numId w:val="13"/>
        </w:numPr>
        <w:spacing w:before="240" w:after="0"/>
        <w:jc w:val="both"/>
      </w:pPr>
      <w:r>
        <w:t>Survey staff on how often language assistance services are used and how they could be improved</w:t>
      </w:r>
    </w:p>
    <w:p w14:paraId="5984EFBF" w14:textId="1A8EC73E" w:rsidR="00EA58A3" w:rsidRDefault="00777678" w:rsidP="009B449A">
      <w:pPr>
        <w:pStyle w:val="ListParagraph"/>
        <w:numPr>
          <w:ilvl w:val="0"/>
          <w:numId w:val="13"/>
        </w:numPr>
        <w:spacing w:before="240" w:after="0"/>
        <w:jc w:val="both"/>
      </w:pPr>
      <w:r>
        <w:t>Provide customer satisfaction surveys for any individuals engaging in LEP interpretation services</w:t>
      </w:r>
    </w:p>
    <w:p w14:paraId="6E1EABDF" w14:textId="26D1BBD1" w:rsidR="009B449A" w:rsidRDefault="009B449A" w:rsidP="009B449A">
      <w:pPr>
        <w:pStyle w:val="ListParagraph"/>
        <w:numPr>
          <w:ilvl w:val="0"/>
          <w:numId w:val="13"/>
        </w:numPr>
        <w:spacing w:before="240" w:after="0"/>
        <w:jc w:val="both"/>
      </w:pPr>
      <w:r>
        <w:t>Keep current on community demographics by engaging with local resources</w:t>
      </w:r>
    </w:p>
    <w:p w14:paraId="0D2D36CB" w14:textId="0E8D0F92" w:rsidR="00EA58A3" w:rsidRDefault="00EA58A3" w:rsidP="009B449A">
      <w:pPr>
        <w:pStyle w:val="ListParagraph"/>
        <w:numPr>
          <w:ilvl w:val="0"/>
          <w:numId w:val="13"/>
        </w:numPr>
        <w:spacing w:before="240" w:after="0"/>
        <w:jc w:val="both"/>
      </w:pPr>
      <w:r>
        <w:t>Maintain a record of interpretation service requests</w:t>
      </w:r>
    </w:p>
    <w:p w14:paraId="4B4E1E18" w14:textId="66E77D11" w:rsidR="009B449A" w:rsidRDefault="00E6515B" w:rsidP="009B449A">
      <w:pPr>
        <w:pStyle w:val="ListParagraph"/>
        <w:numPr>
          <w:ilvl w:val="0"/>
          <w:numId w:val="13"/>
        </w:numPr>
        <w:spacing w:before="240" w:after="0"/>
        <w:jc w:val="both"/>
      </w:pPr>
      <w:r>
        <w:t>Maintain a record of available services for LEP individuals and the frequency of their use</w:t>
      </w:r>
    </w:p>
    <w:p w14:paraId="78ABFA5F" w14:textId="5F19AEF5" w:rsidR="00E6515B" w:rsidRPr="00A06967" w:rsidRDefault="00E6515B" w:rsidP="009B449A">
      <w:pPr>
        <w:pStyle w:val="ListParagraph"/>
        <w:numPr>
          <w:ilvl w:val="0"/>
          <w:numId w:val="13"/>
        </w:numPr>
        <w:spacing w:before="240" w:after="0"/>
        <w:jc w:val="both"/>
      </w:pPr>
      <w:r>
        <w:t>Maintain a record of funds and staff time spent on language assistance services</w:t>
      </w:r>
    </w:p>
    <w:p w14:paraId="09934CB6" w14:textId="77777777" w:rsidR="00AE37CD" w:rsidRDefault="00AE37CD" w:rsidP="00EB29A4">
      <w:pPr>
        <w:rPr>
          <w:i/>
          <w:iCs/>
        </w:rPr>
      </w:pPr>
    </w:p>
    <w:p w14:paraId="7C4CDB5A" w14:textId="77777777" w:rsidR="0058167A" w:rsidRPr="00110758" w:rsidRDefault="0058167A" w:rsidP="00EB29A4">
      <w:pPr>
        <w:rPr>
          <w:i/>
          <w:iCs/>
        </w:rPr>
      </w:pPr>
    </w:p>
    <w:p w14:paraId="33EB650E" w14:textId="3DC3B703" w:rsidR="009730D1" w:rsidRPr="00110758" w:rsidRDefault="009730D1" w:rsidP="00EB29A4">
      <w:pPr>
        <w:rPr>
          <w:i/>
          <w:iCs/>
        </w:rPr>
      </w:pPr>
      <w:r w:rsidRPr="00110758">
        <w:rPr>
          <w:i/>
          <w:iCs/>
        </w:rPr>
        <w:t xml:space="preserve">For more information on Limited English Proficiency, Civil Rights and the Federal law, please visit </w:t>
      </w:r>
      <w:hyperlink r:id="rId14" w:history="1">
        <w:r w:rsidRPr="00110758">
          <w:rPr>
            <w:rStyle w:val="Hyperlink"/>
            <w:i/>
            <w:iCs/>
          </w:rPr>
          <w:t>http://www.lep.gov/</w:t>
        </w:r>
      </w:hyperlink>
      <w:r w:rsidRPr="00110758">
        <w:rPr>
          <w:i/>
          <w:iCs/>
        </w:rPr>
        <w:t>.</w:t>
      </w:r>
    </w:p>
    <w:sectPr w:rsidR="009730D1" w:rsidRPr="00110758" w:rsidSect="00236015">
      <w:footerReference w:type="default" r:id="rId15"/>
      <w:headerReference w:type="first" r:id="rId16"/>
      <w:footerReference w:type="first" r:id="rId17"/>
      <w:pgSz w:w="12240" w:h="15840"/>
      <w:pgMar w:top="1440" w:right="1440" w:bottom="1440" w:left="1440" w:header="720" w:footer="720" w:gutter="0"/>
      <w:pgNumType w:start="2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EC762" w14:textId="77777777" w:rsidR="00E922DA" w:rsidRDefault="00E922DA" w:rsidP="00A94391">
      <w:r>
        <w:separator/>
      </w:r>
    </w:p>
  </w:endnote>
  <w:endnote w:type="continuationSeparator" w:id="0">
    <w:p w14:paraId="25F74C6D" w14:textId="77777777" w:rsidR="00E922DA" w:rsidRDefault="00E922DA" w:rsidP="00A94391">
      <w:r>
        <w:continuationSeparator/>
      </w:r>
    </w:p>
  </w:endnote>
  <w:endnote w:type="continuationNotice" w:id="1">
    <w:p w14:paraId="5FC77B8E" w14:textId="77777777" w:rsidR="00E922DA" w:rsidRDefault="00E92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185462"/>
      <w:docPartObj>
        <w:docPartGallery w:val="Page Numbers (Bottom of Page)"/>
        <w:docPartUnique/>
      </w:docPartObj>
    </w:sdtPr>
    <w:sdtEndPr>
      <w:rPr>
        <w:noProof/>
        <w:sz w:val="23"/>
        <w:szCs w:val="23"/>
      </w:rPr>
    </w:sdtEndPr>
    <w:sdtContent>
      <w:p w14:paraId="4625305D" w14:textId="4763A942" w:rsidR="000E67B4" w:rsidRPr="00CE2BBA" w:rsidRDefault="000E67B4">
        <w:pPr>
          <w:pStyle w:val="Footer"/>
          <w:jc w:val="center"/>
          <w:rPr>
            <w:sz w:val="23"/>
            <w:szCs w:val="23"/>
          </w:rPr>
        </w:pPr>
        <w:r w:rsidRPr="00CE2BBA">
          <w:rPr>
            <w:sz w:val="23"/>
            <w:szCs w:val="23"/>
          </w:rPr>
          <w:fldChar w:fldCharType="begin"/>
        </w:r>
        <w:r w:rsidRPr="00CE2BBA">
          <w:rPr>
            <w:sz w:val="23"/>
            <w:szCs w:val="23"/>
          </w:rPr>
          <w:instrText xml:space="preserve"> PAGE   \* MERGEFORMAT </w:instrText>
        </w:r>
        <w:r w:rsidRPr="00CE2BBA">
          <w:rPr>
            <w:sz w:val="23"/>
            <w:szCs w:val="23"/>
          </w:rPr>
          <w:fldChar w:fldCharType="separate"/>
        </w:r>
        <w:r w:rsidRPr="00CE2BBA">
          <w:rPr>
            <w:noProof/>
            <w:sz w:val="23"/>
            <w:szCs w:val="23"/>
          </w:rPr>
          <w:t>2</w:t>
        </w:r>
        <w:r w:rsidRPr="00CE2BBA">
          <w:rPr>
            <w:noProof/>
            <w:sz w:val="23"/>
            <w:szCs w:val="23"/>
          </w:rPr>
          <w:fldChar w:fldCharType="end"/>
        </w:r>
      </w:p>
    </w:sdtContent>
  </w:sdt>
  <w:p w14:paraId="18C88106" w14:textId="77777777" w:rsidR="000E67B4" w:rsidRDefault="000E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91ED" w14:textId="1C28074E" w:rsidR="00D44713" w:rsidRDefault="00210EE7">
    <w:pPr>
      <w:pStyle w:val="Footer"/>
      <w:rPr>
        <w:noProof/>
      </w:rPr>
    </w:pPr>
    <w:r>
      <w:rPr>
        <w:noProof/>
      </w:rPr>
      <w:drawing>
        <wp:anchor distT="0" distB="0" distL="114300" distR="114300" simplePos="0" relativeHeight="251660288" behindDoc="1" locked="0" layoutInCell="1" allowOverlap="1" wp14:anchorId="0AA2771F" wp14:editId="05D70557">
          <wp:simplePos x="0" y="0"/>
          <wp:positionH relativeFrom="margin">
            <wp:align>center</wp:align>
          </wp:positionH>
          <wp:positionV relativeFrom="paragraph">
            <wp:posOffset>-185420</wp:posOffset>
          </wp:positionV>
          <wp:extent cx="6318250" cy="1002081"/>
          <wp:effectExtent l="0" t="0" r="6350" b="7620"/>
          <wp:wrapNone/>
          <wp:docPr id="2" name="Picture 2"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l="-162" t="87745" r="162"/>
                  <a:stretch/>
                </pic:blipFill>
                <pic:spPr bwMode="auto">
                  <a:xfrm>
                    <a:off x="0" y="0"/>
                    <a:ext cx="6318250" cy="10020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D9CF40" w14:textId="35FF3F31" w:rsidR="00D44713" w:rsidRDefault="00D44713" w:rsidP="00D44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23D80" w14:textId="77777777" w:rsidR="00E922DA" w:rsidRDefault="00E922DA" w:rsidP="00A94391">
      <w:r>
        <w:separator/>
      </w:r>
    </w:p>
  </w:footnote>
  <w:footnote w:type="continuationSeparator" w:id="0">
    <w:p w14:paraId="63B18D43" w14:textId="77777777" w:rsidR="00E922DA" w:rsidRDefault="00E922DA" w:rsidP="00A94391">
      <w:r>
        <w:continuationSeparator/>
      </w:r>
    </w:p>
  </w:footnote>
  <w:footnote w:type="continuationNotice" w:id="1">
    <w:p w14:paraId="6AD3904E" w14:textId="77777777" w:rsidR="00E922DA" w:rsidRDefault="00E92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E9E79" w14:textId="52AEF9C7" w:rsidR="00A94391" w:rsidRDefault="000E1CE1">
    <w:pPr>
      <w:pStyle w:val="Header"/>
    </w:pPr>
    <w:r>
      <w:rPr>
        <w:noProof/>
      </w:rPr>
      <w:drawing>
        <wp:anchor distT="0" distB="0" distL="114300" distR="114300" simplePos="0" relativeHeight="251658240" behindDoc="1" locked="0" layoutInCell="1" allowOverlap="1" wp14:anchorId="3ABB3937" wp14:editId="1DB11DD7">
          <wp:simplePos x="0" y="0"/>
          <wp:positionH relativeFrom="page">
            <wp:align>left</wp:align>
          </wp:positionH>
          <wp:positionV relativeFrom="paragraph">
            <wp:posOffset>-455930</wp:posOffset>
          </wp:positionV>
          <wp:extent cx="7807325" cy="1238250"/>
          <wp:effectExtent l="0" t="0" r="3175" b="0"/>
          <wp:wrapTight wrapText="bothSides">
            <wp:wrapPolygon edited="0">
              <wp:start x="0" y="0"/>
              <wp:lineTo x="0" y="21268"/>
              <wp:lineTo x="21556" y="21268"/>
              <wp:lineTo x="21556" y="0"/>
              <wp:lineTo x="0" y="0"/>
            </wp:wrapPolygon>
          </wp:wrapTight>
          <wp:docPr id="1"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pic:cNvPicPr>
                </pic:nvPicPr>
                <pic:blipFill rotWithShape="1">
                  <a:blip r:embed="rId1">
                    <a:extLst>
                      <a:ext uri="{28A0092B-C50C-407E-A947-70E740481C1C}">
                        <a14:useLocalDpi xmlns:a14="http://schemas.microsoft.com/office/drawing/2010/main" val="0"/>
                      </a:ext>
                    </a:extLst>
                  </a:blip>
                  <a:srcRect b="87745"/>
                  <a:stretch/>
                </pic:blipFill>
                <pic:spPr bwMode="auto">
                  <a:xfrm>
                    <a:off x="0" y="0"/>
                    <a:ext cx="780732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30F10"/>
    <w:multiLevelType w:val="multilevel"/>
    <w:tmpl w:val="13260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EB4743"/>
    <w:multiLevelType w:val="hybridMultilevel"/>
    <w:tmpl w:val="21504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0B3888"/>
    <w:multiLevelType w:val="hybridMultilevel"/>
    <w:tmpl w:val="0C32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867E3"/>
    <w:multiLevelType w:val="hybridMultilevel"/>
    <w:tmpl w:val="900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A7BFC"/>
    <w:multiLevelType w:val="hybridMultilevel"/>
    <w:tmpl w:val="71CA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17938"/>
    <w:multiLevelType w:val="hybridMultilevel"/>
    <w:tmpl w:val="44BC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620A7"/>
    <w:multiLevelType w:val="hybridMultilevel"/>
    <w:tmpl w:val="DA6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C1365"/>
    <w:multiLevelType w:val="hybridMultilevel"/>
    <w:tmpl w:val="73C242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EF64E91"/>
    <w:multiLevelType w:val="hybridMultilevel"/>
    <w:tmpl w:val="CE32D622"/>
    <w:lvl w:ilvl="0" w:tplc="618222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654E3B"/>
    <w:multiLevelType w:val="hybridMultilevel"/>
    <w:tmpl w:val="D752050C"/>
    <w:lvl w:ilvl="0" w:tplc="4D809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6662F"/>
    <w:multiLevelType w:val="hybridMultilevel"/>
    <w:tmpl w:val="96302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F1659"/>
    <w:multiLevelType w:val="hybridMultilevel"/>
    <w:tmpl w:val="4FC47042"/>
    <w:lvl w:ilvl="0" w:tplc="08D64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C35378"/>
    <w:multiLevelType w:val="multilevel"/>
    <w:tmpl w:val="C2A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87482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7421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60851">
    <w:abstractNumId w:val="10"/>
  </w:num>
  <w:num w:numId="4" w16cid:durableId="160438794">
    <w:abstractNumId w:val="2"/>
  </w:num>
  <w:num w:numId="5" w16cid:durableId="495075728">
    <w:abstractNumId w:val="6"/>
  </w:num>
  <w:num w:numId="6" w16cid:durableId="1083840044">
    <w:abstractNumId w:val="5"/>
  </w:num>
  <w:num w:numId="7" w16cid:durableId="1185092512">
    <w:abstractNumId w:val="8"/>
  </w:num>
  <w:num w:numId="8" w16cid:durableId="1107001336">
    <w:abstractNumId w:val="9"/>
  </w:num>
  <w:num w:numId="9" w16cid:durableId="745150612">
    <w:abstractNumId w:val="1"/>
  </w:num>
  <w:num w:numId="10" w16cid:durableId="868492299">
    <w:abstractNumId w:val="11"/>
  </w:num>
  <w:num w:numId="11" w16cid:durableId="1128207606">
    <w:abstractNumId w:val="7"/>
  </w:num>
  <w:num w:numId="12" w16cid:durableId="1423992175">
    <w:abstractNumId w:val="3"/>
  </w:num>
  <w:num w:numId="13" w16cid:durableId="724260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7C"/>
    <w:rsid w:val="00007D09"/>
    <w:rsid w:val="000172D4"/>
    <w:rsid w:val="00037DA2"/>
    <w:rsid w:val="00047374"/>
    <w:rsid w:val="000525AB"/>
    <w:rsid w:val="00052F85"/>
    <w:rsid w:val="000544DD"/>
    <w:rsid w:val="00054653"/>
    <w:rsid w:val="0006608A"/>
    <w:rsid w:val="000706A0"/>
    <w:rsid w:val="000809B5"/>
    <w:rsid w:val="000932BE"/>
    <w:rsid w:val="00096AD1"/>
    <w:rsid w:val="00097CA8"/>
    <w:rsid w:val="000D4F27"/>
    <w:rsid w:val="000E1CE1"/>
    <w:rsid w:val="000E55B2"/>
    <w:rsid w:val="000E6114"/>
    <w:rsid w:val="000E67B4"/>
    <w:rsid w:val="000F3376"/>
    <w:rsid w:val="000F66FC"/>
    <w:rsid w:val="00101155"/>
    <w:rsid w:val="00110758"/>
    <w:rsid w:val="001108B7"/>
    <w:rsid w:val="0012307D"/>
    <w:rsid w:val="00123C36"/>
    <w:rsid w:val="00123EB4"/>
    <w:rsid w:val="0015439B"/>
    <w:rsid w:val="00162341"/>
    <w:rsid w:val="00164B1A"/>
    <w:rsid w:val="00167544"/>
    <w:rsid w:val="00174930"/>
    <w:rsid w:val="00182938"/>
    <w:rsid w:val="00184B15"/>
    <w:rsid w:val="001A4C1F"/>
    <w:rsid w:val="001B1DF0"/>
    <w:rsid w:val="001E7C24"/>
    <w:rsid w:val="001F7BD4"/>
    <w:rsid w:val="002013D7"/>
    <w:rsid w:val="00210EE7"/>
    <w:rsid w:val="002143E9"/>
    <w:rsid w:val="00215939"/>
    <w:rsid w:val="00215CA7"/>
    <w:rsid w:val="00220636"/>
    <w:rsid w:val="002227E3"/>
    <w:rsid w:val="00230EA5"/>
    <w:rsid w:val="00231D24"/>
    <w:rsid w:val="00236015"/>
    <w:rsid w:val="0024022C"/>
    <w:rsid w:val="00240DAC"/>
    <w:rsid w:val="0024134D"/>
    <w:rsid w:val="00250706"/>
    <w:rsid w:val="00267F47"/>
    <w:rsid w:val="0027049D"/>
    <w:rsid w:val="00272385"/>
    <w:rsid w:val="00274A90"/>
    <w:rsid w:val="00275B20"/>
    <w:rsid w:val="00287D80"/>
    <w:rsid w:val="002905BD"/>
    <w:rsid w:val="002C38DF"/>
    <w:rsid w:val="002C44DB"/>
    <w:rsid w:val="002C7327"/>
    <w:rsid w:val="002D102B"/>
    <w:rsid w:val="002E057C"/>
    <w:rsid w:val="002E103B"/>
    <w:rsid w:val="002E605E"/>
    <w:rsid w:val="002E7729"/>
    <w:rsid w:val="002F03F2"/>
    <w:rsid w:val="003009A8"/>
    <w:rsid w:val="00311B20"/>
    <w:rsid w:val="00333B4C"/>
    <w:rsid w:val="0034711C"/>
    <w:rsid w:val="0034782F"/>
    <w:rsid w:val="003557B5"/>
    <w:rsid w:val="00363A5E"/>
    <w:rsid w:val="00366FBA"/>
    <w:rsid w:val="0036755E"/>
    <w:rsid w:val="00367D6D"/>
    <w:rsid w:val="00373179"/>
    <w:rsid w:val="0037616B"/>
    <w:rsid w:val="003800DA"/>
    <w:rsid w:val="00392F2E"/>
    <w:rsid w:val="003A4D75"/>
    <w:rsid w:val="003B45F3"/>
    <w:rsid w:val="003B7FE8"/>
    <w:rsid w:val="003C71E9"/>
    <w:rsid w:val="003D01D6"/>
    <w:rsid w:val="003E0B77"/>
    <w:rsid w:val="003E0C61"/>
    <w:rsid w:val="003E176E"/>
    <w:rsid w:val="003F303C"/>
    <w:rsid w:val="003F63A8"/>
    <w:rsid w:val="00402C2B"/>
    <w:rsid w:val="0040351E"/>
    <w:rsid w:val="00413213"/>
    <w:rsid w:val="00414753"/>
    <w:rsid w:val="004147F4"/>
    <w:rsid w:val="0042494E"/>
    <w:rsid w:val="00441328"/>
    <w:rsid w:val="0044712C"/>
    <w:rsid w:val="00455C92"/>
    <w:rsid w:val="00470877"/>
    <w:rsid w:val="00481EFE"/>
    <w:rsid w:val="00485973"/>
    <w:rsid w:val="0049629B"/>
    <w:rsid w:val="004A175F"/>
    <w:rsid w:val="004C0EB3"/>
    <w:rsid w:val="004C2893"/>
    <w:rsid w:val="004E76BF"/>
    <w:rsid w:val="00500FD4"/>
    <w:rsid w:val="00507546"/>
    <w:rsid w:val="00510ECA"/>
    <w:rsid w:val="00512810"/>
    <w:rsid w:val="00513460"/>
    <w:rsid w:val="0051717B"/>
    <w:rsid w:val="00524039"/>
    <w:rsid w:val="005326C1"/>
    <w:rsid w:val="00575FE4"/>
    <w:rsid w:val="0058167A"/>
    <w:rsid w:val="00590F95"/>
    <w:rsid w:val="00595A35"/>
    <w:rsid w:val="005A017C"/>
    <w:rsid w:val="005A289C"/>
    <w:rsid w:val="005A5512"/>
    <w:rsid w:val="005C5903"/>
    <w:rsid w:val="005D03CE"/>
    <w:rsid w:val="005D41D0"/>
    <w:rsid w:val="005E4A88"/>
    <w:rsid w:val="005F6455"/>
    <w:rsid w:val="005F69FF"/>
    <w:rsid w:val="005F7789"/>
    <w:rsid w:val="00600489"/>
    <w:rsid w:val="00603996"/>
    <w:rsid w:val="00603ABD"/>
    <w:rsid w:val="006101E2"/>
    <w:rsid w:val="00611CEF"/>
    <w:rsid w:val="00615383"/>
    <w:rsid w:val="00620894"/>
    <w:rsid w:val="0067357A"/>
    <w:rsid w:val="0069216E"/>
    <w:rsid w:val="006B4F04"/>
    <w:rsid w:val="006C55E4"/>
    <w:rsid w:val="006C62AA"/>
    <w:rsid w:val="006C7056"/>
    <w:rsid w:val="006D560C"/>
    <w:rsid w:val="006E52AA"/>
    <w:rsid w:val="007434DF"/>
    <w:rsid w:val="007554D9"/>
    <w:rsid w:val="00775DB5"/>
    <w:rsid w:val="00777678"/>
    <w:rsid w:val="00781353"/>
    <w:rsid w:val="00790593"/>
    <w:rsid w:val="007923C7"/>
    <w:rsid w:val="00792BC5"/>
    <w:rsid w:val="007A769F"/>
    <w:rsid w:val="007B2283"/>
    <w:rsid w:val="007C2D0E"/>
    <w:rsid w:val="007C701F"/>
    <w:rsid w:val="007D1043"/>
    <w:rsid w:val="007E188E"/>
    <w:rsid w:val="007E51EB"/>
    <w:rsid w:val="008148A0"/>
    <w:rsid w:val="00817051"/>
    <w:rsid w:val="008307A8"/>
    <w:rsid w:val="008415BC"/>
    <w:rsid w:val="008471AC"/>
    <w:rsid w:val="008559EF"/>
    <w:rsid w:val="00862893"/>
    <w:rsid w:val="00862B1E"/>
    <w:rsid w:val="008670A5"/>
    <w:rsid w:val="0087291A"/>
    <w:rsid w:val="0088020A"/>
    <w:rsid w:val="008824B8"/>
    <w:rsid w:val="0088342B"/>
    <w:rsid w:val="008B0573"/>
    <w:rsid w:val="008C31A5"/>
    <w:rsid w:val="008E073F"/>
    <w:rsid w:val="008E7886"/>
    <w:rsid w:val="008F1D5B"/>
    <w:rsid w:val="008F6C1A"/>
    <w:rsid w:val="0090104F"/>
    <w:rsid w:val="0090325A"/>
    <w:rsid w:val="00920D3A"/>
    <w:rsid w:val="00924E11"/>
    <w:rsid w:val="00927447"/>
    <w:rsid w:val="009434B7"/>
    <w:rsid w:val="00943EBE"/>
    <w:rsid w:val="0094410A"/>
    <w:rsid w:val="0095766E"/>
    <w:rsid w:val="009730D1"/>
    <w:rsid w:val="009812CE"/>
    <w:rsid w:val="00983942"/>
    <w:rsid w:val="00983BFF"/>
    <w:rsid w:val="00993ABE"/>
    <w:rsid w:val="00997938"/>
    <w:rsid w:val="009B449A"/>
    <w:rsid w:val="009C0DED"/>
    <w:rsid w:val="009C61A1"/>
    <w:rsid w:val="009D337C"/>
    <w:rsid w:val="00A06967"/>
    <w:rsid w:val="00A210B6"/>
    <w:rsid w:val="00A4139E"/>
    <w:rsid w:val="00A465DE"/>
    <w:rsid w:val="00A54CF1"/>
    <w:rsid w:val="00A8057A"/>
    <w:rsid w:val="00A929F7"/>
    <w:rsid w:val="00A94391"/>
    <w:rsid w:val="00AB020A"/>
    <w:rsid w:val="00AB42BE"/>
    <w:rsid w:val="00AC00EB"/>
    <w:rsid w:val="00AC1DA8"/>
    <w:rsid w:val="00AD0359"/>
    <w:rsid w:val="00AE37CD"/>
    <w:rsid w:val="00AF34C0"/>
    <w:rsid w:val="00B05561"/>
    <w:rsid w:val="00B208F5"/>
    <w:rsid w:val="00B20DE9"/>
    <w:rsid w:val="00B42ABA"/>
    <w:rsid w:val="00B44BB7"/>
    <w:rsid w:val="00B54C82"/>
    <w:rsid w:val="00B67659"/>
    <w:rsid w:val="00BA66AC"/>
    <w:rsid w:val="00BB3247"/>
    <w:rsid w:val="00BB3B8B"/>
    <w:rsid w:val="00BB4B10"/>
    <w:rsid w:val="00BB7D81"/>
    <w:rsid w:val="00BC15B6"/>
    <w:rsid w:val="00BE7E61"/>
    <w:rsid w:val="00C0735D"/>
    <w:rsid w:val="00C14FF5"/>
    <w:rsid w:val="00C17AB4"/>
    <w:rsid w:val="00C23C5C"/>
    <w:rsid w:val="00C277EA"/>
    <w:rsid w:val="00C27F1E"/>
    <w:rsid w:val="00C30594"/>
    <w:rsid w:val="00C36763"/>
    <w:rsid w:val="00C5234B"/>
    <w:rsid w:val="00C62B65"/>
    <w:rsid w:val="00C661E2"/>
    <w:rsid w:val="00C8187B"/>
    <w:rsid w:val="00C83570"/>
    <w:rsid w:val="00C85DB6"/>
    <w:rsid w:val="00CA2E1B"/>
    <w:rsid w:val="00CB458F"/>
    <w:rsid w:val="00CD1F39"/>
    <w:rsid w:val="00CD4F83"/>
    <w:rsid w:val="00CE2BBA"/>
    <w:rsid w:val="00CF3B21"/>
    <w:rsid w:val="00D30946"/>
    <w:rsid w:val="00D30BF0"/>
    <w:rsid w:val="00D33A8E"/>
    <w:rsid w:val="00D44713"/>
    <w:rsid w:val="00D6275D"/>
    <w:rsid w:val="00D62B46"/>
    <w:rsid w:val="00D66A02"/>
    <w:rsid w:val="00D71021"/>
    <w:rsid w:val="00D81A5B"/>
    <w:rsid w:val="00DA0DE8"/>
    <w:rsid w:val="00DB766C"/>
    <w:rsid w:val="00DB7CF2"/>
    <w:rsid w:val="00DC3054"/>
    <w:rsid w:val="00DD71FC"/>
    <w:rsid w:val="00DF7CB1"/>
    <w:rsid w:val="00E048DA"/>
    <w:rsid w:val="00E10756"/>
    <w:rsid w:val="00E20480"/>
    <w:rsid w:val="00E235C5"/>
    <w:rsid w:val="00E27211"/>
    <w:rsid w:val="00E329DC"/>
    <w:rsid w:val="00E42619"/>
    <w:rsid w:val="00E51AE4"/>
    <w:rsid w:val="00E6515B"/>
    <w:rsid w:val="00E83B77"/>
    <w:rsid w:val="00E922DA"/>
    <w:rsid w:val="00EA58A3"/>
    <w:rsid w:val="00EB29A4"/>
    <w:rsid w:val="00EB49F5"/>
    <w:rsid w:val="00EB6E98"/>
    <w:rsid w:val="00EC2DC8"/>
    <w:rsid w:val="00EC4D95"/>
    <w:rsid w:val="00EE0808"/>
    <w:rsid w:val="00EE4010"/>
    <w:rsid w:val="00EF1567"/>
    <w:rsid w:val="00F0123C"/>
    <w:rsid w:val="00F04FAD"/>
    <w:rsid w:val="00F136A9"/>
    <w:rsid w:val="00F251A4"/>
    <w:rsid w:val="00F37E94"/>
    <w:rsid w:val="00F507E3"/>
    <w:rsid w:val="00F55D6D"/>
    <w:rsid w:val="00F72275"/>
    <w:rsid w:val="00F807C3"/>
    <w:rsid w:val="00F812A7"/>
    <w:rsid w:val="00FB27A4"/>
    <w:rsid w:val="00FC1F41"/>
    <w:rsid w:val="00FC47EA"/>
    <w:rsid w:val="00FD00A1"/>
    <w:rsid w:val="00FD0657"/>
    <w:rsid w:val="00FD2FC7"/>
    <w:rsid w:val="00FD3E4D"/>
    <w:rsid w:val="00FD5E10"/>
    <w:rsid w:val="00FE383F"/>
    <w:rsid w:val="00FF2EE6"/>
    <w:rsid w:val="00FF3195"/>
    <w:rsid w:val="1196F8EC"/>
    <w:rsid w:val="3D2FE5E3"/>
    <w:rsid w:val="48EEB0D0"/>
    <w:rsid w:val="653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4613"/>
  <w15:chartTrackingRefBased/>
  <w15:docId w15:val="{F3FE12E9-4E52-A345-9E55-614F1C00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FC"/>
    <w:pPr>
      <w:spacing w:after="200"/>
    </w:pPr>
    <w:rPr>
      <w:sz w:val="24"/>
      <w:szCs w:val="24"/>
    </w:rPr>
  </w:style>
  <w:style w:type="paragraph" w:styleId="Heading1">
    <w:name w:val="heading 1"/>
    <w:basedOn w:val="Normal"/>
    <w:next w:val="Normal"/>
    <w:link w:val="Heading1Char"/>
    <w:uiPriority w:val="9"/>
    <w:qFormat/>
    <w:rsid w:val="00DF7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4391"/>
    <w:rPr>
      <w:rFonts w:eastAsia="Times New Roman"/>
      <w:sz w:val="22"/>
      <w:szCs w:val="22"/>
      <w:lang w:eastAsia="zh-CN"/>
    </w:rPr>
  </w:style>
  <w:style w:type="character" w:customStyle="1" w:styleId="NoSpacingChar">
    <w:name w:val="No Spacing Char"/>
    <w:link w:val="NoSpacing"/>
    <w:uiPriority w:val="1"/>
    <w:rsid w:val="00A94391"/>
    <w:rPr>
      <w:rFonts w:eastAsia="Times New Roman"/>
      <w:sz w:val="22"/>
      <w:szCs w:val="22"/>
      <w:lang w:eastAsia="zh-CN"/>
    </w:rPr>
  </w:style>
  <w:style w:type="paragraph" w:styleId="Header">
    <w:name w:val="header"/>
    <w:basedOn w:val="Normal"/>
    <w:link w:val="HeaderChar"/>
    <w:uiPriority w:val="99"/>
    <w:unhideWhenUsed/>
    <w:rsid w:val="00A94391"/>
    <w:pPr>
      <w:tabs>
        <w:tab w:val="center" w:pos="4680"/>
        <w:tab w:val="right" w:pos="9360"/>
      </w:tabs>
    </w:pPr>
  </w:style>
  <w:style w:type="character" w:customStyle="1" w:styleId="HeaderChar">
    <w:name w:val="Header Char"/>
    <w:basedOn w:val="DefaultParagraphFont"/>
    <w:link w:val="Header"/>
    <w:uiPriority w:val="99"/>
    <w:rsid w:val="00A94391"/>
  </w:style>
  <w:style w:type="paragraph" w:styleId="Footer">
    <w:name w:val="footer"/>
    <w:basedOn w:val="Normal"/>
    <w:link w:val="FooterChar"/>
    <w:uiPriority w:val="99"/>
    <w:unhideWhenUsed/>
    <w:rsid w:val="00A94391"/>
    <w:pPr>
      <w:tabs>
        <w:tab w:val="center" w:pos="4680"/>
        <w:tab w:val="right" w:pos="9360"/>
      </w:tabs>
    </w:pPr>
  </w:style>
  <w:style w:type="character" w:customStyle="1" w:styleId="FooterChar">
    <w:name w:val="Footer Char"/>
    <w:basedOn w:val="DefaultParagraphFont"/>
    <w:link w:val="Footer"/>
    <w:uiPriority w:val="99"/>
    <w:rsid w:val="00A94391"/>
  </w:style>
  <w:style w:type="character" w:styleId="Hyperlink">
    <w:name w:val="Hyperlink"/>
    <w:basedOn w:val="DefaultParagraphFont"/>
    <w:unhideWhenUsed/>
    <w:rsid w:val="002227E3"/>
    <w:rPr>
      <w:color w:val="0563C1" w:themeColor="hyperlink"/>
      <w:u w:val="single"/>
    </w:rPr>
  </w:style>
  <w:style w:type="character" w:styleId="UnresolvedMention">
    <w:name w:val="Unresolved Mention"/>
    <w:basedOn w:val="DefaultParagraphFont"/>
    <w:uiPriority w:val="99"/>
    <w:semiHidden/>
    <w:unhideWhenUsed/>
    <w:rsid w:val="002227E3"/>
    <w:rPr>
      <w:color w:val="605E5C"/>
      <w:shd w:val="clear" w:color="auto" w:fill="E1DFDD"/>
    </w:rPr>
  </w:style>
  <w:style w:type="paragraph" w:customStyle="1" w:styleId="Default">
    <w:name w:val="Default"/>
    <w:rsid w:val="00C14FF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30594"/>
    <w:pPr>
      <w:ind w:left="720"/>
      <w:contextualSpacing/>
    </w:pPr>
  </w:style>
  <w:style w:type="character" w:styleId="FollowedHyperlink">
    <w:name w:val="FollowedHyperlink"/>
    <w:basedOn w:val="DefaultParagraphFont"/>
    <w:uiPriority w:val="99"/>
    <w:semiHidden/>
    <w:unhideWhenUsed/>
    <w:rsid w:val="00F507E3"/>
    <w:rPr>
      <w:color w:val="954F72" w:themeColor="followedHyperlink"/>
      <w:u w:val="single"/>
    </w:rPr>
  </w:style>
  <w:style w:type="character" w:styleId="CommentReference">
    <w:name w:val="annotation reference"/>
    <w:basedOn w:val="DefaultParagraphFont"/>
    <w:uiPriority w:val="99"/>
    <w:semiHidden/>
    <w:unhideWhenUsed/>
    <w:rsid w:val="00C5234B"/>
    <w:rPr>
      <w:sz w:val="16"/>
      <w:szCs w:val="16"/>
    </w:rPr>
  </w:style>
  <w:style w:type="paragraph" w:styleId="CommentText">
    <w:name w:val="annotation text"/>
    <w:basedOn w:val="Normal"/>
    <w:link w:val="CommentTextChar"/>
    <w:uiPriority w:val="99"/>
    <w:unhideWhenUsed/>
    <w:rsid w:val="00C5234B"/>
    <w:rPr>
      <w:sz w:val="20"/>
      <w:szCs w:val="20"/>
    </w:rPr>
  </w:style>
  <w:style w:type="character" w:customStyle="1" w:styleId="CommentTextChar">
    <w:name w:val="Comment Text Char"/>
    <w:basedOn w:val="DefaultParagraphFont"/>
    <w:link w:val="CommentText"/>
    <w:uiPriority w:val="99"/>
    <w:rsid w:val="00C5234B"/>
  </w:style>
  <w:style w:type="paragraph" w:styleId="CommentSubject">
    <w:name w:val="annotation subject"/>
    <w:basedOn w:val="CommentText"/>
    <w:next w:val="CommentText"/>
    <w:link w:val="CommentSubjectChar"/>
    <w:uiPriority w:val="99"/>
    <w:semiHidden/>
    <w:unhideWhenUsed/>
    <w:rsid w:val="00C5234B"/>
    <w:rPr>
      <w:b/>
      <w:bCs/>
    </w:rPr>
  </w:style>
  <w:style w:type="character" w:customStyle="1" w:styleId="CommentSubjectChar">
    <w:name w:val="Comment Subject Char"/>
    <w:basedOn w:val="CommentTextChar"/>
    <w:link w:val="CommentSubject"/>
    <w:uiPriority w:val="99"/>
    <w:semiHidden/>
    <w:rsid w:val="00C5234B"/>
    <w:rPr>
      <w:b/>
      <w:bCs/>
    </w:rPr>
  </w:style>
  <w:style w:type="character" w:customStyle="1" w:styleId="Heading1Char">
    <w:name w:val="Heading 1 Char"/>
    <w:basedOn w:val="DefaultParagraphFont"/>
    <w:link w:val="Heading1"/>
    <w:uiPriority w:val="9"/>
    <w:rsid w:val="00DF7CB1"/>
    <w:rPr>
      <w:rFonts w:asciiTheme="majorHAnsi" w:eastAsiaTheme="majorEastAsia" w:hAnsiTheme="majorHAnsi" w:cstheme="majorBidi"/>
      <w:color w:val="2F5496" w:themeColor="accent1" w:themeShade="BF"/>
      <w:sz w:val="32"/>
      <w:szCs w:val="32"/>
    </w:rPr>
  </w:style>
  <w:style w:type="table" w:styleId="GridTable4-Accent6">
    <w:name w:val="Grid Table 4 Accent 6"/>
    <w:basedOn w:val="TableNormal"/>
    <w:uiPriority w:val="49"/>
    <w:rsid w:val="004147F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538809">
      <w:bodyDiv w:val="1"/>
      <w:marLeft w:val="0"/>
      <w:marRight w:val="0"/>
      <w:marTop w:val="0"/>
      <w:marBottom w:val="0"/>
      <w:divBdr>
        <w:top w:val="none" w:sz="0" w:space="0" w:color="auto"/>
        <w:left w:val="none" w:sz="0" w:space="0" w:color="auto"/>
        <w:bottom w:val="none" w:sz="0" w:space="0" w:color="auto"/>
        <w:right w:val="none" w:sz="0" w:space="0" w:color="auto"/>
      </w:divBdr>
    </w:div>
    <w:div w:id="1502702088">
      <w:bodyDiv w:val="1"/>
      <w:marLeft w:val="0"/>
      <w:marRight w:val="0"/>
      <w:marTop w:val="0"/>
      <w:marBottom w:val="0"/>
      <w:divBdr>
        <w:top w:val="none" w:sz="0" w:space="0" w:color="auto"/>
        <w:left w:val="none" w:sz="0" w:space="0" w:color="auto"/>
        <w:bottom w:val="none" w:sz="0" w:space="0" w:color="auto"/>
        <w:right w:val="none" w:sz="0" w:space="0" w:color="auto"/>
      </w:divBdr>
    </w:div>
    <w:div w:id="1524637031">
      <w:bodyDiv w:val="1"/>
      <w:marLeft w:val="0"/>
      <w:marRight w:val="0"/>
      <w:marTop w:val="0"/>
      <w:marBottom w:val="0"/>
      <w:divBdr>
        <w:top w:val="none" w:sz="0" w:space="0" w:color="auto"/>
        <w:left w:val="none" w:sz="0" w:space="0" w:color="auto"/>
        <w:bottom w:val="none" w:sz="0" w:space="0" w:color="auto"/>
        <w:right w:val="none" w:sz="0" w:space="0" w:color="auto"/>
      </w:divBdr>
    </w:div>
    <w:div w:id="1723554752">
      <w:bodyDiv w:val="1"/>
      <w:marLeft w:val="0"/>
      <w:marRight w:val="0"/>
      <w:marTop w:val="0"/>
      <w:marBottom w:val="0"/>
      <w:divBdr>
        <w:top w:val="none" w:sz="0" w:space="0" w:color="auto"/>
        <w:left w:val="none" w:sz="0" w:space="0" w:color="auto"/>
        <w:bottom w:val="none" w:sz="0" w:space="0" w:color="auto"/>
        <w:right w:val="none" w:sz="0" w:space="0" w:color="auto"/>
      </w:divBdr>
    </w:div>
    <w:div w:id="19558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cialequity.vermont.gov/sites/reap/files/doc_library/Office%20of%20Racial%20Equity%20Language%20Access%20Report%202023_0.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gs.vermont.gov/purchasing-contracting/contract-info/curr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nicoll@marcv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p.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E4C7383D379408AFC93E1AF1B16E2" ma:contentTypeVersion="16" ma:contentTypeDescription="Create a new document." ma:contentTypeScope="" ma:versionID="5fce6dbb1cb13628a0a758788007e8ce">
  <xsd:schema xmlns:xsd="http://www.w3.org/2001/XMLSchema" xmlns:xs="http://www.w3.org/2001/XMLSchema" xmlns:p="http://schemas.microsoft.com/office/2006/metadata/properties" xmlns:ns2="29409c03-ab29-4da0-85fb-b16dbc23838b" xmlns:ns3="1d878799-b055-4fec-9e62-fe3972b3eb4d" targetNamespace="http://schemas.microsoft.com/office/2006/metadata/properties" ma:root="true" ma:fieldsID="77ffe08db2997efecdcbd0162f7ae9ba" ns2:_="" ns3:_="">
    <xsd:import namespace="29409c03-ab29-4da0-85fb-b16dbc23838b"/>
    <xsd:import namespace="1d878799-b055-4fec-9e62-fe3972b3e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Note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09c03-ab29-4da0-85fb-b16dbc238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6b0a56-2d84-4852-8adb-043813954e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78799-b055-4fec-9e62-fe3972b3eb4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e84a74-ec0e-4659-9200-bd51802a861c}" ma:internalName="TaxCatchAll" ma:showField="CatchAllData" ma:web="1d878799-b055-4fec-9e62-fe3972b3eb4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878799-b055-4fec-9e62-fe3972b3eb4d" xsi:nil="true"/>
    <lcf76f155ced4ddcb4097134ff3c332f xmlns="29409c03-ab29-4da0-85fb-b16dbc23838b">
      <Terms xmlns="http://schemas.microsoft.com/office/infopath/2007/PartnerControls"/>
    </lcf76f155ced4ddcb4097134ff3c332f>
    <Notes xmlns="29409c03-ab29-4da0-85fb-b16dbc23838b" xsi:nil="true"/>
    <MediaLengthInSeconds xmlns="29409c03-ab29-4da0-85fb-b16dbc23838b" xsi:nil="true"/>
    <SharedWithUsers xmlns="1d878799-b055-4fec-9e62-fe3972b3eb4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6FE01-43AC-4850-8C00-FC1E1E74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09c03-ab29-4da0-85fb-b16dbc23838b"/>
    <ds:schemaRef ds:uri="1d878799-b055-4fec-9e62-fe3972b3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1C023-49B5-4471-87F0-1AE8D6B63061}">
  <ds:schemaRefs>
    <ds:schemaRef ds:uri="http://schemas.openxmlformats.org/officeDocument/2006/bibliography"/>
  </ds:schemaRefs>
</ds:datastoreItem>
</file>

<file path=customXml/itemProps3.xml><?xml version="1.0" encoding="utf-8"?>
<ds:datastoreItem xmlns:ds="http://schemas.openxmlformats.org/officeDocument/2006/customXml" ds:itemID="{B3EBA18D-4AF3-40C8-8BD1-8BB12E676D2D}">
  <ds:schemaRefs>
    <ds:schemaRef ds:uri="http://schemas.microsoft.com/office/2006/metadata/properties"/>
    <ds:schemaRef ds:uri="http://schemas.microsoft.com/office/infopath/2007/PartnerControls"/>
    <ds:schemaRef ds:uri="1d878799-b055-4fec-9e62-fe3972b3eb4d"/>
    <ds:schemaRef ds:uri="29409c03-ab29-4da0-85fb-b16dbc23838b"/>
  </ds:schemaRefs>
</ds:datastoreItem>
</file>

<file path=customXml/itemProps4.xml><?xml version="1.0" encoding="utf-8"?>
<ds:datastoreItem xmlns:ds="http://schemas.openxmlformats.org/officeDocument/2006/customXml" ds:itemID="{05EC3B0A-966D-4F89-B758-B77D2A1977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Malia Cordero</cp:lastModifiedBy>
  <cp:revision>2</cp:revision>
  <cp:lastPrinted>2021-02-26T16:50:00Z</cp:lastPrinted>
  <dcterms:created xsi:type="dcterms:W3CDTF">2024-06-21T17:07:00Z</dcterms:created>
  <dcterms:modified xsi:type="dcterms:W3CDTF">2024-06-21T17:07:00Z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0x010100BB0E4C7383D379408AFC93E1AF1B16E2</vt:lpwstr>
  </property>
  <property fmtid="{D5CDD505-2E9C-101B-9397-08002B2CF9AE}" pid="3" name="Order">
    <vt:r8>1843800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